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hint="eastAsia" w:ascii="宋体" w:hAnsi="宋体" w:eastAsia="宋体"/>
          <w:b/>
          <w:bCs/>
          <w:i w:val="0"/>
          <w:caps w:val="0"/>
          <w:spacing w:val="0"/>
          <w:w w:val="100"/>
          <w:kern w:val="2"/>
          <w:sz w:val="32"/>
          <w:szCs w:val="32"/>
          <w:lang w:val="en-US" w:eastAsia="zh-CN" w:bidi="ar-SA"/>
        </w:rPr>
      </w:pPr>
      <w:r>
        <w:rPr>
          <w:rStyle w:val="37"/>
          <w:rFonts w:hint="eastAsia" w:ascii="宋体" w:hAnsi="宋体"/>
          <w:b/>
          <w:bCs/>
          <w:i w:val="0"/>
          <w:caps w:val="0"/>
          <w:spacing w:val="0"/>
          <w:w w:val="100"/>
          <w:kern w:val="2"/>
          <w:sz w:val="32"/>
          <w:szCs w:val="32"/>
          <w:lang w:val="en-US" w:eastAsia="zh-CN" w:bidi="ar-SA"/>
        </w:rPr>
        <w:t>昆明市呈贡区第一中学大数据精准教学系统采购项目采购项目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17</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19</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20</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21</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32405"/>
      <w:bookmarkStart w:id="1" w:name="_Toc26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昆明市呈贡区第一中学大数据精准教学系统采购项目项目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07</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30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4261"/>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昆明市呈贡区第一中学大数据精准教学系统采购项目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w:t>
      </w:r>
      <w:r>
        <w:rPr>
          <w:rFonts w:hint="eastAsia" w:ascii="宋体" w:hAnsi="宋体" w:cs="宋体"/>
          <w:color w:val="auto"/>
          <w:sz w:val="24"/>
          <w:u w:val="single"/>
          <w:lang w:val="en-US" w:eastAsia="zh-CN"/>
        </w:rPr>
        <w:t>100000.00</w:t>
      </w:r>
      <w:r>
        <w:rPr>
          <w:rFonts w:hint="eastAsia" w:ascii="宋体" w:hAnsi="宋体" w:cs="宋体"/>
          <w:color w:val="auto"/>
          <w:sz w:val="24"/>
          <w:lang w:val="en-US" w:eastAsia="zh-CN"/>
        </w:rPr>
        <w:t>元/年（大写：</w:t>
      </w:r>
      <w:r>
        <w:rPr>
          <w:rFonts w:hint="eastAsia" w:ascii="宋体" w:hAnsi="宋体" w:cs="宋体"/>
          <w:color w:val="auto"/>
          <w:sz w:val="24"/>
          <w:u w:val="single"/>
          <w:lang w:val="en-US" w:eastAsia="zh-CN"/>
        </w:rPr>
        <w:t>壹拾万元整/年</w:t>
      </w:r>
      <w:r>
        <w:rPr>
          <w:rFonts w:hint="eastAsia" w:ascii="宋体" w:hAnsi="宋体" w:cs="宋体"/>
          <w:color w:val="auto"/>
          <w:sz w:val="24"/>
          <w:lang w:val="en-US" w:eastAsia="zh-CN"/>
        </w:rPr>
        <w:t>）</w:t>
      </w:r>
    </w:p>
    <w:p w14:paraId="617309D5">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3.最高限价：¥</w:t>
      </w:r>
      <w:r>
        <w:rPr>
          <w:rFonts w:hint="eastAsia" w:ascii="宋体" w:hAnsi="宋体" w:cs="宋体"/>
          <w:color w:val="auto"/>
          <w:sz w:val="24"/>
          <w:u w:val="single"/>
          <w:lang w:val="en-US" w:eastAsia="zh-CN"/>
        </w:rPr>
        <w:t>100000.00</w:t>
      </w:r>
      <w:r>
        <w:rPr>
          <w:rFonts w:hint="eastAsia" w:ascii="宋体" w:hAnsi="宋体" w:cs="宋体"/>
          <w:color w:val="auto"/>
          <w:sz w:val="24"/>
          <w:lang w:val="en-US" w:eastAsia="zh-CN"/>
        </w:rPr>
        <w:t>元/年（大写：</w:t>
      </w:r>
      <w:r>
        <w:rPr>
          <w:rFonts w:hint="eastAsia" w:ascii="宋体" w:hAnsi="宋体" w:cs="宋体"/>
          <w:color w:val="auto"/>
          <w:sz w:val="24"/>
          <w:u w:val="single"/>
          <w:lang w:val="en-US" w:eastAsia="zh-CN"/>
        </w:rPr>
        <w:t>壹拾万元整/年</w:t>
      </w:r>
      <w:r>
        <w:rPr>
          <w:rFonts w:hint="eastAsia" w:ascii="宋体" w:hAnsi="宋体" w:cs="宋体"/>
          <w:color w:val="auto"/>
          <w:sz w:val="24"/>
          <w:lang w:val="en-US" w:eastAsia="zh-CN"/>
        </w:rPr>
        <w:t>）</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大数据精准教学系统采购</w:t>
      </w:r>
      <w:r>
        <w:rPr>
          <w:rFonts w:hint="eastAsia" w:ascii="宋体" w:hAnsi="宋体"/>
          <w:color w:val="000000"/>
          <w:sz w:val="24"/>
          <w:lang w:eastAsia="zh-CN"/>
        </w:rPr>
        <w:t>。</w:t>
      </w:r>
    </w:p>
    <w:p w14:paraId="1D1A59C5">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FF0000"/>
          <w:sz w:val="24"/>
          <w:u w:val="none"/>
          <w:lang w:val="en-US" w:eastAsia="zh-CN"/>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31950"/>
      <w:bookmarkStart w:id="7" w:name="_Toc231"/>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07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0F46608E">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人：李老师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13529255005</w:t>
      </w:r>
    </w:p>
    <w:p w14:paraId="7E761089">
      <w:pPr>
        <w:pStyle w:val="2"/>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31442"/>
      <w:bookmarkStart w:id="17" w:name="_Toc4965"/>
      <w:bookmarkStart w:id="18" w:name="_Toc1859"/>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tbl>
      <w:tblPr>
        <w:tblStyle w:val="20"/>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0"/>
        <w:gridCol w:w="1228"/>
        <w:gridCol w:w="7400"/>
      </w:tblGrid>
      <w:tr w14:paraId="4F30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tcMar>
              <w:top w:w="60" w:type="dxa"/>
              <w:left w:w="120" w:type="dxa"/>
              <w:bottom w:w="30" w:type="dxa"/>
              <w:right w:w="120" w:type="dxa"/>
            </w:tcMar>
            <w:vAlign w:val="center"/>
          </w:tcPr>
          <w:p w14:paraId="764BE6B3">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rPr>
            </w:pPr>
            <w:bookmarkStart w:id="20" w:name="_Toc28498"/>
            <w:r>
              <w:rPr>
                <w:rFonts w:hint="eastAsia" w:ascii="宋体" w:hAnsi="宋体" w:eastAsia="宋体" w:cs="宋体"/>
                <w:b/>
                <w:bCs w:val="0"/>
                <w:color w:val="auto"/>
                <w:sz w:val="21"/>
                <w:szCs w:val="21"/>
              </w:rPr>
              <w:t>序号</w:t>
            </w:r>
          </w:p>
        </w:tc>
        <w:tc>
          <w:tcPr>
            <w:tcW w:w="1228" w:type="dxa"/>
            <w:tcMar>
              <w:top w:w="60" w:type="dxa"/>
              <w:left w:w="120" w:type="dxa"/>
              <w:bottom w:w="30" w:type="dxa"/>
              <w:right w:w="120" w:type="dxa"/>
            </w:tcMar>
            <w:vAlign w:val="center"/>
          </w:tcPr>
          <w:p w14:paraId="0FD85ADD">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功能模块</w:t>
            </w:r>
          </w:p>
        </w:tc>
        <w:tc>
          <w:tcPr>
            <w:tcW w:w="7400" w:type="dxa"/>
            <w:tcMar>
              <w:top w:w="60" w:type="dxa"/>
              <w:left w:w="120" w:type="dxa"/>
              <w:bottom w:w="30" w:type="dxa"/>
              <w:right w:w="120" w:type="dxa"/>
            </w:tcMar>
            <w:vAlign w:val="center"/>
          </w:tcPr>
          <w:p w14:paraId="1D19BB09">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技术要求</w:t>
            </w:r>
          </w:p>
        </w:tc>
      </w:tr>
      <w:tr w14:paraId="4CAE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shd w:val="clear" w:color="auto" w:fill="auto"/>
            <w:tcMar>
              <w:top w:w="60" w:type="dxa"/>
              <w:left w:w="120" w:type="dxa"/>
              <w:bottom w:w="30" w:type="dxa"/>
              <w:right w:w="120" w:type="dxa"/>
            </w:tcMar>
            <w:vAlign w:val="center"/>
          </w:tcPr>
          <w:p w14:paraId="3611782E">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p>
        </w:tc>
        <w:tc>
          <w:tcPr>
            <w:tcW w:w="1228" w:type="dxa"/>
            <w:shd w:val="clear" w:color="auto" w:fill="auto"/>
            <w:tcMar>
              <w:top w:w="60" w:type="dxa"/>
              <w:left w:w="120" w:type="dxa"/>
              <w:bottom w:w="30" w:type="dxa"/>
              <w:right w:w="120" w:type="dxa"/>
            </w:tcMar>
            <w:vAlign w:val="center"/>
          </w:tcPr>
          <w:p w14:paraId="2674A842">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精准题库</w:t>
            </w:r>
          </w:p>
        </w:tc>
        <w:tc>
          <w:tcPr>
            <w:tcW w:w="7400" w:type="dxa"/>
            <w:shd w:val="clear" w:color="auto" w:fill="auto"/>
            <w:tcMar>
              <w:top w:w="60" w:type="dxa"/>
              <w:left w:w="120" w:type="dxa"/>
              <w:bottom w:w="30" w:type="dxa"/>
              <w:right w:w="120" w:type="dxa"/>
            </w:tcMar>
            <w:vAlign w:val="center"/>
          </w:tcPr>
          <w:p w14:paraId="192F8E5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1、需提供不少于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万道试题资源，覆盖高中语文、数学、英语、物理、化学、生物、政治、历史、地理、信息技术、通用技术、思想政治学科；初中语文、数学、英语、物理、化学、生物、政治、历史、地理、道德与法治、历史与社会、科学、信息技术学科；试题提供组卷次数、作答人数、平均得分率、解析、考情信息，支持教师对试题进行纠错与收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题库需包含通用资源库、校本资源库、教师个人资源库。支持教师上传</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试卷或在线新建试题，</w:t>
            </w:r>
            <w:r>
              <w:rPr>
                <w:rFonts w:hint="eastAsia" w:ascii="宋体" w:hAnsi="宋体" w:eastAsia="宋体" w:cs="宋体"/>
                <w:b w:val="0"/>
                <w:bCs w:val="0"/>
                <w:color w:val="auto"/>
                <w:sz w:val="21"/>
                <w:szCs w:val="21"/>
              </w:rPr>
              <w:t>初高中</w:t>
            </w:r>
            <w:r>
              <w:rPr>
                <w:rFonts w:hint="eastAsia" w:ascii="宋体" w:hAnsi="宋体" w:eastAsia="宋体" w:cs="宋体"/>
                <w:color w:val="auto"/>
                <w:sz w:val="21"/>
                <w:szCs w:val="21"/>
              </w:rPr>
              <w:t>数学、物理、化学、生物、历史学科系统自动标注试题知识点，</w:t>
            </w:r>
            <w:r>
              <w:rPr>
                <w:rFonts w:hint="eastAsia" w:ascii="宋体" w:hAnsi="宋体" w:eastAsia="宋体" w:cs="宋体"/>
                <w:color w:val="auto"/>
                <w:sz w:val="21"/>
                <w:szCs w:val="21"/>
                <w:lang w:val="en-US" w:eastAsia="zh-CN"/>
              </w:rPr>
              <w:t>全学科</w:t>
            </w:r>
            <w:r>
              <w:rPr>
                <w:rFonts w:hint="eastAsia" w:ascii="宋体" w:hAnsi="宋体" w:eastAsia="宋体" w:cs="宋体"/>
                <w:color w:val="auto"/>
                <w:sz w:val="21"/>
                <w:szCs w:val="21"/>
              </w:rPr>
              <w:t>支持教师</w:t>
            </w:r>
            <w:r>
              <w:rPr>
                <w:rFonts w:hint="eastAsia" w:ascii="宋体" w:hAnsi="宋体" w:eastAsia="宋体" w:cs="宋体"/>
                <w:color w:val="auto"/>
                <w:sz w:val="21"/>
                <w:szCs w:val="21"/>
                <w:lang w:val="en-US" w:eastAsia="zh-CN"/>
              </w:rPr>
              <w:t>自主标注</w:t>
            </w:r>
            <w:r>
              <w:rPr>
                <w:rFonts w:hint="eastAsia" w:ascii="宋体" w:hAnsi="宋体" w:eastAsia="宋体" w:cs="宋体"/>
                <w:color w:val="auto"/>
                <w:sz w:val="21"/>
                <w:szCs w:val="21"/>
              </w:rPr>
              <w:t>知识点、</w:t>
            </w:r>
            <w:r>
              <w:rPr>
                <w:rFonts w:hint="eastAsia" w:ascii="宋体" w:hAnsi="宋体" w:eastAsia="宋体" w:cs="宋体"/>
                <w:b w:val="0"/>
                <w:bCs/>
                <w:color w:val="auto"/>
                <w:sz w:val="21"/>
                <w:szCs w:val="21"/>
              </w:rPr>
              <w:t>答案、解析、难度，支持教师对自己的试卷及试题进行共</w:t>
            </w:r>
            <w:r>
              <w:rPr>
                <w:rFonts w:hint="eastAsia" w:ascii="宋体" w:hAnsi="宋体" w:eastAsia="宋体" w:cs="宋体"/>
                <w:color w:val="auto"/>
                <w:sz w:val="21"/>
                <w:szCs w:val="21"/>
              </w:rPr>
              <w:t>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需支持学校建立本校个性化试题试卷分类；支持教师自定义试卷或试题分类；</w:t>
            </w:r>
          </w:p>
          <w:p w14:paraId="59D40B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4、需支持选择教材、同步章节，系统自动呈现章节下涵盖知识点、试题，支持按题型、难度、所属试卷类型筛选试题进行组卷；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需支持知识点单选、多选两种知识点组卷方式，知识点多选支持选择知识点交集、知识点并集；支持按年级、题型、难度、所属试卷类型维度筛选试题进行组卷；</w:t>
            </w:r>
          </w:p>
          <w:p w14:paraId="61D5B01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需支持按试卷适用年级、年份、试卷名称筛选试卷；支持按知识点、章节维度筛选试题进行组卷；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需支持按时间、得分率范围筛选班级共性错题和班级薄弱点，系统自动推荐相关训练题组卷，进行错题再练和薄弱点专项训练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p>
          <w:p w14:paraId="4E34F0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需支持初高中数学、物理、化学、生物、历史学科从题库中任意选择一张试卷作为模板，沿用原卷的知识点、题型、分数、难度结构维度重新匹配试题，模拟生成一份新试卷；</w:t>
            </w:r>
            <w:r>
              <w:rPr>
                <w:rFonts w:hint="eastAsia" w:ascii="宋体" w:hAnsi="宋体" w:eastAsia="宋体" w:cs="宋体"/>
                <w:b w:val="0"/>
                <w:bCs w:val="0"/>
                <w:color w:val="auto"/>
                <w:sz w:val="21"/>
                <w:szCs w:val="21"/>
                <w:lang w:val="en-US" w:eastAsia="zh-CN"/>
              </w:rPr>
              <w:t>需支持</w:t>
            </w:r>
            <w:r>
              <w:rPr>
                <w:rFonts w:hint="eastAsia" w:ascii="宋体" w:hAnsi="宋体" w:eastAsia="宋体" w:cs="宋体"/>
                <w:b w:val="0"/>
                <w:bCs w:val="0"/>
                <w:color w:val="auto"/>
                <w:sz w:val="21"/>
                <w:szCs w:val="21"/>
              </w:rPr>
              <w:t>所有试题重新匹配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教师选定部分试题不更换</w:t>
            </w:r>
            <w:r>
              <w:rPr>
                <w:rFonts w:hint="eastAsia" w:ascii="宋体" w:hAnsi="宋体" w:eastAsia="宋体" w:cs="宋体"/>
                <w:b w:val="0"/>
                <w:bCs w:val="0"/>
                <w:color w:val="auto"/>
                <w:sz w:val="21"/>
                <w:szCs w:val="21"/>
                <w:lang w:val="en-US" w:eastAsia="zh-CN"/>
              </w:rPr>
              <w:t>2种方式</w:t>
            </w:r>
            <w:r>
              <w:rPr>
                <w:rFonts w:hint="eastAsia" w:ascii="宋体" w:hAnsi="宋体" w:eastAsia="宋体" w:cs="宋体"/>
                <w:b w:val="0"/>
                <w:bCs w:val="0"/>
                <w:color w:val="auto"/>
                <w:sz w:val="21"/>
                <w:szCs w:val="21"/>
              </w:rPr>
              <w:t>；组卷完成后，支持教师查看原题及原卷，进行相关度对比</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组卷后</w:t>
            </w:r>
            <w:r>
              <w:rPr>
                <w:rFonts w:hint="eastAsia" w:ascii="宋体" w:hAnsi="宋体" w:eastAsia="宋体" w:cs="宋体"/>
                <w:b w:val="0"/>
                <w:bCs w:val="0"/>
                <w:color w:val="auto"/>
                <w:sz w:val="21"/>
                <w:szCs w:val="21"/>
              </w:rPr>
              <w:t>试卷分析，包括总体分布分析、知识点分析；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需支持初高中数学、物理、化学学科提供细目表组卷方式，支持设置试卷名称、试卷要求、试卷题型题量，支持设置知识点、难度、分值维度的细目表明细，系统自动生成细目表组卷试卷；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需支持高中数学、物理学科进行APP移动端选题，支持按章节、知识点、高考总复习、试卷等各维度选题组卷，支持对用户个人组卷进行试题汇编、换题、排序、下载、考试。</w:t>
            </w:r>
          </w:p>
        </w:tc>
      </w:tr>
      <w:tr w14:paraId="53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shd w:val="clear" w:color="auto" w:fill="auto"/>
            <w:tcMar>
              <w:top w:w="60" w:type="dxa"/>
              <w:left w:w="120" w:type="dxa"/>
              <w:bottom w:w="30" w:type="dxa"/>
              <w:right w:w="120" w:type="dxa"/>
            </w:tcMar>
            <w:vAlign w:val="center"/>
          </w:tcPr>
          <w:p w14:paraId="21BC25EA">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1228" w:type="dxa"/>
            <w:shd w:val="clear" w:color="auto" w:fill="auto"/>
            <w:tcMar>
              <w:top w:w="60" w:type="dxa"/>
              <w:left w:w="120" w:type="dxa"/>
              <w:bottom w:w="30" w:type="dxa"/>
              <w:right w:w="120" w:type="dxa"/>
            </w:tcMar>
            <w:vAlign w:val="center"/>
          </w:tcPr>
          <w:p w14:paraId="43EDD100">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精选题库</w:t>
            </w:r>
          </w:p>
        </w:tc>
        <w:tc>
          <w:tcPr>
            <w:tcW w:w="7400" w:type="dxa"/>
            <w:shd w:val="clear" w:color="auto" w:fill="auto"/>
            <w:tcMar>
              <w:top w:w="60" w:type="dxa"/>
              <w:left w:w="120" w:type="dxa"/>
              <w:bottom w:w="30" w:type="dxa"/>
              <w:right w:w="120" w:type="dxa"/>
            </w:tcMar>
            <w:vAlign w:val="center"/>
          </w:tcPr>
          <w:p w14:paraId="3A6169CF">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一、初高中通用功能</w:t>
            </w:r>
          </w:p>
          <w:p w14:paraId="5F4AC321">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支持教师上传</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试卷或在线新建试题，高中语文、数学、英语、物理、化学、生物、政治、历史、地理9大学科手动标注新高考素养标签和新高考知识点，支持教师共享试卷及试题；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需支持提供高频区域错题：支持按年级、区域、时间维度（年份/月份）、得分率等维度筛选区域高频错题，错题支持按知识点体系汇聚展示，</w:t>
            </w:r>
            <w:r>
              <w:rPr>
                <w:rFonts w:hint="eastAsia" w:ascii="宋体" w:hAnsi="宋体" w:eastAsia="宋体" w:cs="宋体"/>
                <w:b w:val="0"/>
                <w:bCs/>
                <w:color w:val="auto"/>
                <w:sz w:val="21"/>
                <w:szCs w:val="21"/>
              </w:rPr>
              <w:t>支持更细维度知识点、得分率区间、题型、难度、考试类型维度筛选区域共性错题，支持</w:t>
            </w:r>
            <w:r>
              <w:rPr>
                <w:rFonts w:hint="eastAsia" w:ascii="宋体" w:hAnsi="宋体" w:eastAsia="宋体" w:cs="宋体"/>
                <w:b w:val="0"/>
                <w:bCs/>
                <w:color w:val="auto"/>
                <w:sz w:val="21"/>
                <w:szCs w:val="21"/>
                <w:lang w:val="en-US" w:eastAsia="zh-CN"/>
              </w:rPr>
              <w:t>以Word文档格式导出错题；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需支持按试卷适用年级、年份、试卷名称筛选新高考精加工的试卷；支持按知识点、章节维度筛选试题进行组卷；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需支持选择教材、同步章节，系统自动呈现章节下涵盖新课标知识点、试题，支持按题型、难度、所属试卷类型筛选试题进行组卷；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需支持初高中数学、物理、化学学科提供多卷智能组合组卷方式，支持设置试卷要求查找试卷、挑选试卷，试卷试题按题型、知识点、</w:t>
            </w:r>
            <w:r>
              <w:rPr>
                <w:rFonts w:hint="eastAsia" w:ascii="宋体" w:hAnsi="宋体" w:eastAsia="宋体" w:cs="宋体"/>
                <w:b w:val="0"/>
                <w:bCs/>
                <w:color w:val="auto"/>
                <w:sz w:val="21"/>
                <w:szCs w:val="21"/>
              </w:rPr>
              <w:t>难度</w:t>
            </w:r>
            <w:r>
              <w:rPr>
                <w:rFonts w:hint="eastAsia" w:ascii="宋体" w:hAnsi="宋体" w:eastAsia="宋体" w:cs="宋体"/>
                <w:color w:val="auto"/>
                <w:sz w:val="21"/>
                <w:szCs w:val="21"/>
              </w:rPr>
              <w:t>维度，归类汇总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二、</w:t>
            </w:r>
            <w:r>
              <w:rPr>
                <w:rFonts w:hint="eastAsia" w:ascii="宋体" w:hAnsi="宋体" w:eastAsia="宋体" w:cs="宋体"/>
                <w:b/>
                <w:bCs/>
                <w:color w:val="auto"/>
                <w:sz w:val="21"/>
                <w:szCs w:val="21"/>
              </w:rPr>
              <w:t>高中资源参数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知识体系</w:t>
            </w:r>
            <w:r>
              <w:rPr>
                <w:rFonts w:hint="eastAsia" w:ascii="宋体" w:hAnsi="宋体" w:eastAsia="宋体" w:cs="宋体"/>
                <w:color w:val="auto"/>
                <w:sz w:val="21"/>
                <w:szCs w:val="21"/>
              </w:rPr>
              <w:t>：需匹配最新的教材知识体系；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试题标签</w:t>
            </w:r>
            <w:r>
              <w:rPr>
                <w:rFonts w:hint="eastAsia" w:ascii="宋体" w:hAnsi="宋体" w:eastAsia="宋体" w:cs="宋体"/>
                <w:color w:val="auto"/>
                <w:sz w:val="21"/>
                <w:szCs w:val="21"/>
              </w:rPr>
              <w:t>：需适配高考改革试题多维标签，</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核心素养、情境、题类、思想方法、解题方法标签体系；</w:t>
            </w:r>
          </w:p>
          <w:p w14:paraId="06028D0C">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需支持高中语文、数学、英语、物理、化学、生物、历史、思想政治按核心素养维度维度筛选试题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需支持高中数学、物理学科进行APP移动端选题，支持按章节、知识点、高考总复习、试卷等各维度选题组卷，支持对用户个人组卷进行试题汇编、换题、排序、下载、考试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名师</w:t>
            </w:r>
            <w:r>
              <w:rPr>
                <w:rFonts w:hint="eastAsia" w:ascii="宋体" w:hAnsi="宋体" w:eastAsia="宋体" w:cs="宋体"/>
                <w:color w:val="auto"/>
                <w:sz w:val="21"/>
                <w:szCs w:val="21"/>
                <w:lang w:val="en-US" w:eastAsia="zh-CN"/>
              </w:rPr>
              <w:t>原创</w:t>
            </w:r>
            <w:r>
              <w:rPr>
                <w:rFonts w:hint="eastAsia" w:ascii="宋体" w:hAnsi="宋体" w:eastAsia="宋体" w:cs="宋体"/>
                <w:color w:val="auto"/>
                <w:sz w:val="21"/>
                <w:szCs w:val="21"/>
              </w:rPr>
              <w:t>资源：需含有名校名师精品原创试题、试卷、专题类资源。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三、</w:t>
            </w:r>
            <w:r>
              <w:rPr>
                <w:rFonts w:hint="eastAsia" w:ascii="宋体" w:hAnsi="宋体" w:eastAsia="宋体" w:cs="宋体"/>
                <w:b/>
                <w:bCs/>
                <w:color w:val="auto"/>
                <w:sz w:val="21"/>
                <w:szCs w:val="21"/>
              </w:rPr>
              <w:t>初中资源参数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知识体系</w:t>
            </w:r>
            <w:r>
              <w:rPr>
                <w:rFonts w:hint="eastAsia" w:ascii="宋体" w:hAnsi="宋体" w:eastAsia="宋体" w:cs="宋体"/>
                <w:color w:val="auto"/>
                <w:sz w:val="21"/>
                <w:szCs w:val="21"/>
              </w:rPr>
              <w:t>：需匹配最新的新教材知识体系；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试题标签</w:t>
            </w:r>
            <w:r>
              <w:rPr>
                <w:rFonts w:hint="eastAsia" w:ascii="宋体" w:hAnsi="宋体" w:eastAsia="宋体" w:cs="宋体"/>
                <w:color w:val="auto"/>
                <w:sz w:val="21"/>
                <w:szCs w:val="21"/>
              </w:rPr>
              <w:t>：需适配中考改革试题多维标签，包括核心素养、情境、题类、思想方法、解题方法标签体系</w:t>
            </w:r>
            <w:r>
              <w:rPr>
                <w:rFonts w:hint="eastAsia" w:ascii="宋体" w:hAnsi="宋体" w:eastAsia="宋体" w:cs="宋体"/>
                <w:color w:val="auto"/>
                <w:sz w:val="21"/>
                <w:szCs w:val="21"/>
                <w:lang w:eastAsia="zh-CN"/>
              </w:rPr>
              <w:t>。</w:t>
            </w:r>
          </w:p>
        </w:tc>
      </w:tr>
      <w:tr w14:paraId="20E7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780" w:type="dxa"/>
            <w:vMerge w:val="restart"/>
            <w:tcMar>
              <w:top w:w="60" w:type="dxa"/>
              <w:left w:w="120" w:type="dxa"/>
              <w:bottom w:w="30" w:type="dxa"/>
              <w:right w:w="120" w:type="dxa"/>
            </w:tcMar>
            <w:vAlign w:val="center"/>
          </w:tcPr>
          <w:p w14:paraId="28B91867">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3</w:t>
            </w:r>
          </w:p>
        </w:tc>
        <w:tc>
          <w:tcPr>
            <w:tcW w:w="1228" w:type="dxa"/>
            <w:vMerge w:val="restart"/>
            <w:tcMar>
              <w:top w:w="60" w:type="dxa"/>
              <w:left w:w="120" w:type="dxa"/>
              <w:bottom w:w="30" w:type="dxa"/>
              <w:right w:w="120" w:type="dxa"/>
            </w:tcMar>
            <w:vAlign w:val="center"/>
          </w:tcPr>
          <w:p w14:paraId="628BCFD2">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大数据采集</w:t>
            </w:r>
          </w:p>
        </w:tc>
        <w:tc>
          <w:tcPr>
            <w:tcW w:w="7400" w:type="dxa"/>
            <w:tcMar>
              <w:top w:w="60" w:type="dxa"/>
              <w:left w:w="120" w:type="dxa"/>
              <w:bottom w:w="30" w:type="dxa"/>
              <w:right w:w="120" w:type="dxa"/>
            </w:tcMar>
            <w:vAlign w:val="center"/>
          </w:tcPr>
          <w:p w14:paraId="58F018F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r>
              <w:rPr>
                <w:rFonts w:hint="eastAsia" w:ascii="宋体" w:hAnsi="宋体" w:eastAsia="宋体" w:cs="宋体"/>
                <w:b/>
                <w:color w:val="auto"/>
                <w:sz w:val="21"/>
                <w:szCs w:val="21"/>
              </w:rPr>
              <w:t>网阅数据采集</w:t>
            </w:r>
          </w:p>
          <w:p w14:paraId="4B7ADA9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r>
              <w:rPr>
                <w:rFonts w:hint="eastAsia" w:ascii="宋体" w:hAnsi="宋体" w:eastAsia="宋体" w:cs="宋体"/>
                <w:b/>
                <w:color w:val="auto"/>
                <w:sz w:val="21"/>
                <w:szCs w:val="21"/>
              </w:rPr>
              <w:t>考试管理</w:t>
            </w:r>
          </w:p>
          <w:p w14:paraId="013F6C6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Chars="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需支持学校周考、</w:t>
            </w:r>
            <w:r>
              <w:rPr>
                <w:rFonts w:hint="eastAsia" w:ascii="宋体" w:hAnsi="宋体" w:eastAsia="宋体" w:cs="宋体"/>
                <w:color w:val="auto"/>
                <w:sz w:val="21"/>
                <w:szCs w:val="21"/>
                <w:lang w:val="en-US" w:eastAsia="zh-CN"/>
              </w:rPr>
              <w:t>月考、</w:t>
            </w:r>
            <w:r>
              <w:rPr>
                <w:rFonts w:hint="eastAsia" w:ascii="宋体" w:hAnsi="宋体" w:eastAsia="宋体" w:cs="宋体"/>
                <w:color w:val="auto"/>
                <w:sz w:val="21"/>
                <w:szCs w:val="21"/>
              </w:rPr>
              <w:t>期中、期末考试采集；支持考试试卷上传和教师自主进行资源标注；</w:t>
            </w:r>
          </w:p>
          <w:p w14:paraId="0EEAC0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Chars="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w:t>
            </w:r>
            <w:r>
              <w:rPr>
                <w:rFonts w:hint="eastAsia" w:ascii="宋体" w:hAnsi="宋体" w:eastAsia="宋体" w:cs="宋体"/>
                <w:color w:val="auto"/>
                <w:sz w:val="21"/>
                <w:szCs w:val="21"/>
                <w:lang w:val="en-US" w:eastAsia="zh-CN"/>
              </w:rPr>
              <w:t>根据考场数、学生数进行智能排考场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对应学生相应的准考证号，可导出</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表格；</w:t>
            </w:r>
          </w:p>
          <w:p w14:paraId="1C2644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Chars="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3、需支持批量生成学生条形码；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4、使用自定义考号进行非补录考试，需支持在创建考试时进行自定义考号的校验，批量导出未设置自定义考号的学生；</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5、需</w:t>
            </w:r>
            <w:r>
              <w:rPr>
                <w:rFonts w:hint="eastAsia" w:ascii="宋体" w:hAnsi="宋体" w:eastAsia="宋体" w:cs="宋体"/>
                <w:color w:val="auto"/>
                <w:sz w:val="21"/>
                <w:szCs w:val="21"/>
                <w:lang w:val="en-US" w:eastAsia="zh-CN"/>
              </w:rPr>
              <w:t>支持学校控制发布成绩：</w:t>
            </w:r>
            <w:r>
              <w:rPr>
                <w:rFonts w:hint="eastAsia" w:ascii="宋体" w:hAnsi="宋体" w:eastAsia="宋体" w:cs="宋体"/>
                <w:color w:val="auto"/>
                <w:sz w:val="21"/>
                <w:szCs w:val="21"/>
              </w:rPr>
              <w:t xml:space="preserve">支持按照角色、科目、部分老师选择屏蔽或发布成绩；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6、需支持考试成绩快速灵活补录，支持小题分补录；支持正常扫描试卷的考试，补录其中部分学生成绩，无需重新扫描试卷；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7、需支持自定义多选题得分规则；</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8、需支持多种阅卷任务分配方式，（1）按照任务总量平均分配；（2）自定义教师阅卷任务量；（3）固定教师阅卷任务量；支持阅卷过程中灵活调整老师任务量；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9、需支持批量设置阅卷老师、仲裁老师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题组长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科组长</w:t>
            </w:r>
            <w:r>
              <w:rPr>
                <w:rFonts w:hint="eastAsia" w:ascii="宋体" w:hAnsi="宋体" w:eastAsia="宋体" w:cs="宋体"/>
                <w:color w:val="auto"/>
                <w:sz w:val="21"/>
                <w:szCs w:val="21"/>
              </w:rPr>
              <w:t>；支持导入其他考试或学科的阅卷设置；支持创建临时账号参与阅卷；支持快速将选中的阅卷老师分配给所有题；支持设置打分规则和时间间隔限制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10、需支持</w:t>
            </w:r>
            <w:r>
              <w:rPr>
                <w:rFonts w:hint="eastAsia" w:ascii="宋体" w:hAnsi="宋体" w:eastAsia="宋体" w:cs="宋体"/>
                <w:color w:val="auto"/>
                <w:sz w:val="21"/>
                <w:szCs w:val="21"/>
                <w:lang w:val="en-US" w:eastAsia="zh-CN"/>
              </w:rPr>
              <w:t>管理员</w:t>
            </w:r>
            <w:r>
              <w:rPr>
                <w:rFonts w:hint="eastAsia" w:ascii="宋体" w:hAnsi="宋体" w:eastAsia="宋体" w:cs="宋体"/>
                <w:color w:val="auto"/>
                <w:sz w:val="21"/>
                <w:szCs w:val="21"/>
              </w:rPr>
              <w:t>批量设置客观题答案和分值；支持管理员设置步骤分；设置按照切图块进行分开打分；支持管理员对编辑切图后的小题设置批量阅卷；支持管理员给定分值进行打分限制；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11、支持对试题设置单评、双评、按比例双评、三评；</w:t>
            </w:r>
            <w:r>
              <w:rPr>
                <w:rFonts w:hint="eastAsia" w:ascii="宋体" w:hAnsi="宋体" w:eastAsia="宋体" w:cs="宋体"/>
                <w:b w:val="0"/>
                <w:bCs/>
                <w:color w:val="auto"/>
                <w:sz w:val="21"/>
                <w:szCs w:val="21"/>
              </w:rPr>
              <w:t>支持自定义仲裁分差值；</w:t>
            </w:r>
            <w:r>
              <w:rPr>
                <w:rFonts w:hint="eastAsia" w:ascii="宋体" w:hAnsi="宋体" w:eastAsia="宋体" w:cs="宋体"/>
                <w:b w:val="0"/>
                <w:bCs/>
                <w:color w:val="auto"/>
                <w:sz w:val="21"/>
                <w:szCs w:val="21"/>
              </w:rPr>
              <w:br w:type="textWrapping"/>
            </w:r>
            <w:r>
              <w:rPr>
                <w:rFonts w:hint="eastAsia" w:ascii="宋体" w:hAnsi="宋体" w:eastAsia="宋体" w:cs="宋体"/>
                <w:color w:val="auto"/>
                <w:sz w:val="21"/>
                <w:szCs w:val="21"/>
              </w:rPr>
              <w:t>12、需支持集中、分散或集中与分散相结合的方式进行网上阅卷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rPr>
              <w:t>答题卡制作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1、需支持新建空白答题卡、题库制卡、三方制卡、导入</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试卷制卡；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、需支持答题卡的编辑、下载、删除、废弃和复用；支持自定义答题卡模板，支持答题卡模版二次修改；</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、需支持答题卡版式按照1栏、2栏和3栏自由排版布局；</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、需支持填涂式考号、4~14位自定义考号、条形码格式的考号版式；支持填涂考号和贴条形码区域并存；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、需支持设置单选题、判断题、多选题、填空题、解答题、选做题、主客观混合题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语文作文、英语作文、不定项选择题题型；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、需支持客观题选项的横排和竖排布局，支持每列设置不同的题数排版布局；支持将混合题中的客观题作答并入顶部客观题填涂区；支持客观题至多26</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选项的设置；支持题卡合一三方卡按选项框选题号和自动识别题号；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、需支持AB卷标记的试卷类型答题卡制作；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需支持设置多张答题卡的双面打印、单面打印模式；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支持教师分享自己制作的答题卡给学校管理员；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需支持使用60克及以上纸张印制的市场通用规格的答题卡，印刷答题卡版面支持A3、A4、8K、16K、B4、B5纸张尺寸规格。</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答题卡扫描识别</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需支持答题卡扫描与准考证号填涂、条形码、客观题、主观题、缺考标记、AB卷及选做题识别同步完成；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需支持直接选定班级或导入指定名单进行扫描识别；支持同一场考试每一个学科设置有不同的参加考试的学生名单；</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需支持正反颠倒、上下颠倒及多张答题卡序号混乱情形的扫描识别及结果；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需支持答题卡扫描时针对学生填涂的考号、客观题、选做题、AB卷信息存在错填、误填、漏填的信息具有自动检测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提示功能；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异常处理需支持边扫描边处理、分批次处理、扫描完统一处理；支持识别异常的批量处理，支持识别异常多人远程同时协助处理；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需支持语文断句题最</w:t>
            </w:r>
            <w:r>
              <w:rPr>
                <w:rFonts w:hint="eastAsia" w:ascii="宋体" w:hAnsi="宋体" w:eastAsia="宋体" w:cs="宋体"/>
                <w:color w:val="auto"/>
                <w:sz w:val="21"/>
                <w:szCs w:val="21"/>
                <w:lang w:val="en-US" w:eastAsia="zh-CN"/>
              </w:rPr>
              <w:t>多</w:t>
            </w:r>
            <w:r>
              <w:rPr>
                <w:rFonts w:hint="eastAsia" w:ascii="宋体" w:hAnsi="宋体" w:eastAsia="宋体" w:cs="宋体"/>
                <w:color w:val="auto"/>
                <w:sz w:val="21"/>
                <w:szCs w:val="21"/>
              </w:rPr>
              <w:t>26个选项的自动识别；</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在处理扫描异常时，</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支持设置多个答题卡识别模板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在线阅卷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支持云端阅卷，教师阅卷过程中可标记优秀卷、典型错误卷；支持使用鼠标点击打分板给分、键盘输入给分；</w:t>
            </w:r>
            <w:r>
              <w:rPr>
                <w:rFonts w:hint="eastAsia" w:ascii="宋体" w:hAnsi="宋体" w:eastAsia="宋体" w:cs="宋体"/>
                <w:color w:val="auto"/>
                <w:sz w:val="21"/>
                <w:szCs w:val="21"/>
                <w:lang w:val="en-US" w:eastAsia="zh-CN"/>
              </w:rPr>
              <w:t>需</w:t>
            </w:r>
            <w:r>
              <w:rPr>
                <w:rFonts w:hint="eastAsia" w:ascii="宋体" w:hAnsi="宋体" w:eastAsia="宋体" w:cs="宋体"/>
                <w:b w:val="0"/>
                <w:bCs/>
                <w:color w:val="auto"/>
                <w:sz w:val="21"/>
                <w:szCs w:val="21"/>
              </w:rPr>
              <w:t>支持打勾划圈、写评语操作并能够保留阅卷痕迹；支持阅卷老师设置</w:t>
            </w:r>
            <w:r>
              <w:rPr>
                <w:rFonts w:hint="eastAsia" w:ascii="宋体" w:hAnsi="宋体" w:eastAsia="宋体" w:cs="宋体"/>
                <w:color w:val="auto"/>
                <w:sz w:val="21"/>
                <w:szCs w:val="21"/>
              </w:rPr>
              <w:t>评分步长；支持老师在改卷时，将疑难的试卷提交成问题卷；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需支持按班级进行阅卷；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需支持在阅卷过程中，将学生试卷保存到本地；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阅卷过程中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需支持调整阅卷页面背景色；</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移动端阅卷，手写批注并保留阅卷痕迹；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 xml:space="preserve">支持管理员、科组长角色对阅卷的总体进度、各题进度、个人进度及阅卷质量的实时监控：（1）支持管理员对阅卷老师进行阅卷进度及质量的监控，随机抽查和打回试卷给老师重阅；支持导出评卷员给分明细；（2）支持科组长对本学科的阅卷进度、阅卷质量进行监控，支持处理问题卷； </w:t>
            </w:r>
          </w:p>
          <w:p w14:paraId="465D16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7、需</w:t>
            </w:r>
            <w:r>
              <w:rPr>
                <w:rFonts w:hint="eastAsia" w:ascii="宋体" w:hAnsi="宋体" w:eastAsia="宋体" w:cs="宋体"/>
                <w:b w:val="0"/>
                <w:bCs w:val="0"/>
                <w:color w:val="auto"/>
                <w:sz w:val="21"/>
                <w:szCs w:val="21"/>
              </w:rPr>
              <w:t>支持管理员、科组长考试过程中对客观题进行成绩核查，包括查看客观题得分分布、0分学生的识别结果；</w:t>
            </w:r>
          </w:p>
          <w:p w14:paraId="5CF33E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阅卷过程中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需支持管理员、科组长角色对主观题进行核查，包括按学生、按班级查看得分明细，修改打分结果；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需支持题组长对单题进行阅卷进度和阅卷质量监控，并支持对该题的评阅试卷进行抽样和打回；</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需支持提前统计客观题得分数据，包括最高分、最低分、平均分和得分分布；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需支持增加巡考员角色，支持为巡考员设置巡考学科；支持巡考员对阅卷进度、阅卷质量进行监管；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需支持科组长通过移动端查看阅卷进度、客观题得分分布和老师阅卷质量；支持在移动端处理问题卷；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成绩批量检查及监控：支持按学生或按成绩区间批量查找对应学生、修改学生的成绩，并可以直接在网页上修改后提交，重新生成评价分析报告；支持将作弊学生分数清零，对学生成绩设置为零分；支持通过导入表格的方式来批量修改学生的分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日常周测中，需支持老师阅卷页面显示班级学生姓名；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需支持在仲裁过程中，按步骤分产生仲裁</w:t>
            </w:r>
            <w:r>
              <w:rPr>
                <w:rFonts w:hint="eastAsia" w:ascii="宋体" w:hAnsi="宋体" w:eastAsia="宋体" w:cs="宋体"/>
                <w:color w:val="auto"/>
                <w:sz w:val="21"/>
                <w:szCs w:val="21"/>
                <w:lang w:eastAsia="zh-CN"/>
              </w:rPr>
              <w:t>。</w:t>
            </w:r>
          </w:p>
        </w:tc>
      </w:tr>
      <w:tr w14:paraId="5C75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continue"/>
            <w:tcMar>
              <w:top w:w="60" w:type="dxa"/>
              <w:left w:w="120" w:type="dxa"/>
              <w:bottom w:w="30" w:type="dxa"/>
              <w:right w:w="120" w:type="dxa"/>
            </w:tcMar>
            <w:vAlign w:val="center"/>
          </w:tcPr>
          <w:p w14:paraId="21068084">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val="0"/>
                <w:color w:val="auto"/>
                <w:sz w:val="21"/>
                <w:szCs w:val="21"/>
              </w:rPr>
            </w:pPr>
          </w:p>
        </w:tc>
        <w:tc>
          <w:tcPr>
            <w:tcW w:w="1228" w:type="dxa"/>
            <w:vMerge w:val="continue"/>
            <w:tcMar>
              <w:top w:w="60" w:type="dxa"/>
              <w:left w:w="120" w:type="dxa"/>
              <w:bottom w:w="30" w:type="dxa"/>
              <w:right w:w="120" w:type="dxa"/>
            </w:tcMar>
            <w:vAlign w:val="center"/>
          </w:tcPr>
          <w:p w14:paraId="7A186EFD">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178B4E7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bCs/>
                <w:color w:val="auto"/>
                <w:sz w:val="21"/>
                <w:szCs w:val="21"/>
              </w:rPr>
              <w:t>手阅数据采集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需支持从系统题库中按选择题目，系统自动生成答题卡；支持教师使用web端浏览器在线制作编辑答题卡；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初高中</w:t>
            </w:r>
            <w:r>
              <w:rPr>
                <w:rFonts w:hint="eastAsia" w:ascii="宋体" w:hAnsi="宋体" w:eastAsia="宋体" w:cs="宋体"/>
                <w:color w:val="auto"/>
                <w:sz w:val="21"/>
                <w:szCs w:val="21"/>
              </w:rPr>
              <w:t>语文、数学、英语、物理、化学、生物、政治、历史、</w:t>
            </w:r>
            <w:r>
              <w:rPr>
                <w:rFonts w:hint="eastAsia" w:ascii="宋体" w:hAnsi="宋体" w:eastAsia="宋体" w:cs="宋体"/>
                <w:b w:val="0"/>
                <w:bCs/>
                <w:color w:val="auto"/>
                <w:sz w:val="21"/>
                <w:szCs w:val="21"/>
              </w:rPr>
              <w:t>地理、科学、历史与社会、</w:t>
            </w:r>
            <w:r>
              <w:rPr>
                <w:rFonts w:hint="eastAsia" w:ascii="宋体" w:hAnsi="宋体" w:eastAsia="宋体" w:cs="宋体"/>
                <w:color w:val="auto"/>
                <w:sz w:val="21"/>
                <w:szCs w:val="21"/>
              </w:rPr>
              <w:t>信息技术、通用技术学科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需支持导入</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试卷，系统自动切题；支持根据切题结构自动生成答题卡；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b w:val="0"/>
                <w:bCs w:val="0"/>
                <w:color w:val="auto"/>
                <w:sz w:val="21"/>
                <w:szCs w:val="21"/>
              </w:rPr>
              <w:t>初高中数学、物理、化学、生物学科</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需支持导入</w:t>
            </w:r>
            <w:r>
              <w:rPr>
                <w:rFonts w:hint="eastAsia" w:ascii="宋体" w:hAnsi="宋体" w:eastAsia="宋体" w:cs="宋体"/>
                <w:b w:val="0"/>
                <w:bCs w:val="0"/>
                <w:color w:val="auto"/>
                <w:sz w:val="21"/>
                <w:szCs w:val="21"/>
                <w:lang w:eastAsia="zh-CN"/>
              </w:rPr>
              <w:t>Word</w:t>
            </w:r>
            <w:r>
              <w:rPr>
                <w:rFonts w:hint="eastAsia" w:ascii="宋体" w:hAnsi="宋体" w:eastAsia="宋体" w:cs="宋体"/>
                <w:b w:val="0"/>
                <w:bCs w:val="0"/>
                <w:color w:val="auto"/>
                <w:sz w:val="21"/>
                <w:szCs w:val="21"/>
              </w:rPr>
              <w:t>自动预测知识点；支持针对试题的答案、解析、知识点进行编辑；支持批量设置知识点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需支持生成带题干试卷和答题卡合二为一、无题干显示的纯答题卡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部分带题干的答题卡三种</w:t>
            </w:r>
            <w:r>
              <w:rPr>
                <w:rFonts w:hint="eastAsia" w:ascii="宋体" w:hAnsi="宋体" w:eastAsia="宋体" w:cs="宋体"/>
                <w:color w:val="auto"/>
                <w:sz w:val="21"/>
                <w:szCs w:val="21"/>
                <w:lang w:val="en-US" w:eastAsia="zh-CN"/>
              </w:rPr>
              <w:t>形式的答题卡；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5、需</w:t>
            </w:r>
            <w:r>
              <w:rPr>
                <w:rFonts w:hint="eastAsia" w:ascii="宋体" w:hAnsi="宋体" w:eastAsia="宋体" w:cs="宋体"/>
                <w:color w:val="auto"/>
                <w:sz w:val="21"/>
                <w:szCs w:val="21"/>
              </w:rPr>
              <w:t>支持通过准考证号、短学号、自定义考号（学校自定义4~14位考号）、填涂考号，以及条形码、手写考号多种识别方式识别答题卡上的学生信息；支持填涂考号和贴条形码区域并存，且支持在一场考试里，两种方式并用；</w:t>
            </w:r>
            <w:r>
              <w:rPr>
                <w:rFonts w:hint="eastAsia" w:ascii="宋体" w:hAnsi="宋体" w:eastAsia="宋体" w:cs="宋体"/>
                <w:b/>
                <w:color w:val="auto"/>
                <w:sz w:val="21"/>
                <w:szCs w:val="21"/>
              </w:rPr>
              <w:t xml:space="preserve"> </w:t>
            </w:r>
          </w:p>
          <w:p w14:paraId="4E3A231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答题卡排版需支持单选题、多选题、判断题、填空题、解答题、选做题多种题型；填空题支持一题多空的批阅；解答题支持分步骤批阅；支持将混合题中的客观题作答区域并入顶部客观题填涂区、客观题至多26</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选项、顶部考试信息区域更紧凑</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排版方式；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需支持学生纸上作答，教师纸上批改，客观题由系统自动评分，主观题打分支持打分条、勾叉、手写分数三种模式评分，主观题</w:t>
            </w:r>
            <w:r>
              <w:rPr>
                <w:rFonts w:hint="eastAsia" w:ascii="宋体" w:hAnsi="宋体" w:eastAsia="宋体" w:cs="宋体"/>
                <w:color w:val="auto"/>
                <w:sz w:val="21"/>
                <w:szCs w:val="21"/>
                <w:lang w:val="en-US" w:eastAsia="zh-CN"/>
              </w:rPr>
              <w:t>答题卡</w:t>
            </w:r>
            <w:r>
              <w:rPr>
                <w:rFonts w:hint="eastAsia" w:ascii="宋体" w:hAnsi="宋体" w:eastAsia="宋体" w:cs="宋体"/>
                <w:color w:val="auto"/>
                <w:sz w:val="21"/>
                <w:szCs w:val="21"/>
              </w:rPr>
              <w:t>教师批阅留痕；</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需支持仅红笔批改痕迹的识别和任意笔批改痕迹识别两种方式；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需支持解答题加分制和减分制两种统分方式；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需支持卡卷合一的答题卡客观题题干和选项填涂区域左右结构布局；</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需支持纯作答的答题卡、卡卷合一的答题卡填空题作答区即批改区，不限定在指定框内进行批改；</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教师无需提前创建考试，系统</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支持学生答题卡即扫即创建扫描记录，作业扫描结束后即可查看分析报告；支持自动覆盖上一次扫描记录；支持按不同用户查看扫描记录；</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需支持无需提前创建统一考试的前提下，不同班级布置同一份练习，由不同教师账号进行扫描，系统自动生成一份校级报告；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需支持在同一场考试场景下，部分学科使用先扫描后阅卷方式和其他学科使用先阅卷后扫描方式的自由组合，并能够生成考试的总体评价分析报告</w:t>
            </w:r>
            <w:r>
              <w:rPr>
                <w:rFonts w:hint="eastAsia" w:ascii="宋体" w:hAnsi="宋体" w:eastAsia="宋体" w:cs="宋体"/>
                <w:color w:val="auto"/>
                <w:sz w:val="21"/>
                <w:szCs w:val="21"/>
                <w:lang w:eastAsia="zh-CN"/>
              </w:rPr>
              <w:t>。</w:t>
            </w:r>
          </w:p>
        </w:tc>
      </w:tr>
      <w:tr w14:paraId="5C28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tcMar>
              <w:top w:w="60" w:type="dxa"/>
              <w:left w:w="120" w:type="dxa"/>
              <w:bottom w:w="30" w:type="dxa"/>
              <w:right w:w="120" w:type="dxa"/>
            </w:tcMar>
            <w:vAlign w:val="center"/>
          </w:tcPr>
          <w:p w14:paraId="0BA69169">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4</w:t>
            </w:r>
          </w:p>
        </w:tc>
        <w:tc>
          <w:tcPr>
            <w:tcW w:w="1228" w:type="dxa"/>
            <w:tcMar>
              <w:top w:w="60" w:type="dxa"/>
              <w:left w:w="120" w:type="dxa"/>
              <w:bottom w:w="30" w:type="dxa"/>
              <w:right w:w="120" w:type="dxa"/>
            </w:tcMar>
            <w:vAlign w:val="center"/>
          </w:tcPr>
          <w:p w14:paraId="3BF38B6D">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基础数据分析</w:t>
            </w:r>
          </w:p>
        </w:tc>
        <w:tc>
          <w:tcPr>
            <w:tcW w:w="7400" w:type="dxa"/>
            <w:tcMar>
              <w:top w:w="60" w:type="dxa"/>
              <w:left w:w="120" w:type="dxa"/>
              <w:bottom w:w="30" w:type="dxa"/>
              <w:right w:w="120" w:type="dxa"/>
            </w:tcMar>
            <w:vAlign w:val="center"/>
          </w:tcPr>
          <w:p w14:paraId="7D03829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w:t>
            </w:r>
            <w:r>
              <w:rPr>
                <w:rFonts w:hint="eastAsia" w:ascii="宋体" w:hAnsi="宋体" w:eastAsia="宋体" w:cs="宋体"/>
                <w:b/>
                <w:bCs/>
                <w:color w:val="auto"/>
                <w:sz w:val="21"/>
                <w:szCs w:val="21"/>
              </w:rPr>
              <w:t>报告管理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需支持单次考试结束后，用户可根据需要生成</w:t>
            </w:r>
            <w:r>
              <w:rPr>
                <w:rFonts w:hint="eastAsia" w:ascii="宋体" w:hAnsi="宋体" w:eastAsia="宋体" w:cs="宋体"/>
                <w:color w:val="auto"/>
                <w:sz w:val="21"/>
                <w:szCs w:val="21"/>
                <w:lang w:val="en-US" w:eastAsia="zh-CN"/>
              </w:rPr>
              <w:t>至少2</w:t>
            </w:r>
            <w:r>
              <w:rPr>
                <w:rFonts w:hint="eastAsia" w:ascii="宋体" w:hAnsi="宋体" w:eastAsia="宋体" w:cs="宋体"/>
                <w:color w:val="auto"/>
                <w:sz w:val="21"/>
                <w:szCs w:val="21"/>
              </w:rPr>
              <w:t>0份分析报告</w:t>
            </w:r>
            <w:r>
              <w:rPr>
                <w:rFonts w:hint="eastAsia" w:ascii="宋体" w:hAnsi="宋体" w:eastAsia="宋体" w:cs="宋体"/>
                <w:color w:val="auto"/>
                <w:sz w:val="21"/>
                <w:szCs w:val="21"/>
                <w:lang w:eastAsia="zh-CN"/>
              </w:rPr>
              <w:t>；</w:t>
            </w:r>
          </w:p>
          <w:p w14:paraId="2728638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支持根据学校诉求自主选择报告是否向校内校长、副校长、年级主任、学科组长、备课组长、班主任、副班主任、老师角色发布；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需支持新高考模式下的行政班与教学班双重评价分析；</w:t>
            </w:r>
            <w:r>
              <w:rPr>
                <w:rFonts w:hint="eastAsia" w:ascii="宋体" w:hAnsi="宋体" w:eastAsia="宋体" w:cs="宋体"/>
                <w:b w:val="0"/>
                <w:bCs w:val="0"/>
                <w:color w:val="auto"/>
                <w:sz w:val="21"/>
                <w:szCs w:val="21"/>
              </w:rPr>
              <w:t>行政班支持查看行政班维度的单科报告，教学班支持查看教学班维度的单科报告</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需支持设置试卷分卷，支持设置分卷名称及试题所属分卷并进行分卷分析；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需支持设置试题题型和试题标签，支持同时设置</w:t>
            </w:r>
            <w:r>
              <w:rPr>
                <w:rFonts w:hint="eastAsia" w:ascii="宋体" w:hAnsi="宋体" w:eastAsia="宋体" w:cs="宋体"/>
                <w:color w:val="auto"/>
                <w:sz w:val="21"/>
                <w:szCs w:val="21"/>
                <w:lang w:val="en-US" w:eastAsia="zh-CN"/>
              </w:rPr>
              <w:t>不低于</w:t>
            </w:r>
            <w:r>
              <w:rPr>
                <w:rFonts w:hint="eastAsia" w:ascii="宋体" w:hAnsi="宋体" w:eastAsia="宋体" w:cs="宋体"/>
                <w:color w:val="auto"/>
                <w:sz w:val="21"/>
                <w:szCs w:val="21"/>
              </w:rPr>
              <w:t>8个试题标签，并支持进行试题题型和试题标签分析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需支持按照行政班或教学班、学生标签、学生选科组合、学科组灵活选择统计分析的学生范围，并支持用户组合单个或多个班级标签类型进行对比分析；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需支持选定学科分析，并支持对多个学科设置不同的权重后进行组合分析；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需支持卷面分、等级、等级赋分、标准分（T分数）、学科成绩比较高低五种学生成绩计分方式；支持学校根据实际诉求自主选择总分计分科目、自主设置各学科在总分中所占权重；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需支持优秀率、合格率、良好率、低分率、学业等级、成绩分段、进线分、临界生、优秀生学困生、T分数指标参数自定义设置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联考报告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需支持查看联考</w:t>
            </w:r>
            <w:r>
              <w:rPr>
                <w:rFonts w:hint="eastAsia" w:ascii="宋体" w:hAnsi="宋体" w:eastAsia="宋体" w:cs="宋体"/>
                <w:color w:val="auto"/>
                <w:sz w:val="21"/>
                <w:szCs w:val="21"/>
                <w:lang w:val="en-US" w:eastAsia="zh-CN"/>
              </w:rPr>
              <w:t>报告</w:t>
            </w:r>
            <w:r>
              <w:rPr>
                <w:rFonts w:hint="eastAsia" w:ascii="宋体" w:hAnsi="宋体" w:eastAsia="宋体" w:cs="宋体"/>
                <w:color w:val="auto"/>
                <w:sz w:val="21"/>
                <w:szCs w:val="21"/>
              </w:rPr>
              <w:t>，指标包括学科成绩对比、学校成绩对比、学业等级分布、成绩分段对比、进线分析、优秀生学困生对比分析。需提供报告解读。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需支持查看联考单科分析，指标包括学校成绩对比、学业等级分布、成绩分段对比、进线分析、优秀生学困生对比分析；支持提供报告解读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需提供联考试卷分析，指标包括试卷概览（整卷难度、信度、区分度）、分卷分析、大题分析、试题分组分析、小题分析、知识点分析、作答详情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联考分析报告需支持</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形式导出；支持试卷分析、学生成绩、小题得分、题组分析的</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格式导出和试题解析的</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格式导出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校级报告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需支持新高考区域分析诉求，生成物理、历史方向报告或选科报告。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需支持查看校级多学科报告，指标包括学科成绩对比、班级成绩对比、学业等级分布、成绩分段对比、进线分析、临界生对比、优秀学困生对比、优劣势学科对比；</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需支持查看校级单学科报告，指标包括班级成绩对比、学业等级分布、成绩分段对比、进线分析、临界生对比、优秀生学困生对比；</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需支持查看试卷分析，指标包括试卷整体难度、试题难度比例、信度、区分度、大题分析、小题分析、知识点分析、核心素养分析、作答详情；支持选择添加班级进行对比分析；支持分析数据</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格式一键导出；支持上传和查看试卷；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需提供全部和各班学生成绩，指标包括校次、班次及进退步情况、各学科分数；支持各班级和全部学生的学生成绩表、单科成绩汇总、学生小题明细表、题组得分情况统计数据</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需支持导出</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版校级学情分析报告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班级报告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需支持班主任查看班级多学科报告，指标包括学科成绩对比、平均分对比、学业等级分布、成绩分段对比、优劣势学科对比；</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需支持授课教师查看授课学科的班级单学科报告，指标包括学情概览、平均分对比、学业等级分布、需关注学生、高频错题；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需支持查看班级学生成绩单，支持查看学生单科作答原卷、成绩整体报告和试题解析；支持班级全科和单科成绩表</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授课教师查看班级试卷分析，指标包括试卷整体难度、试题难度比例、信度、区分度、分卷分析、试题分组分析、大题分析、小题分析、知识点分析、作答详情；支持以表格、雷达图两种形式呈现；支持各指标分析数据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初高中的数学、物理、化学、生物学科需支持基于试题原题的相似题资源自动推送；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网页端的试卷讲评工具：讲解顺序支持按照题号、得分率、题型得分率、知识点进行排序；教师可自由选择需讲解的试题，试题以较大字号展示给学生；支持拓展资源自动同步至讲评模式下，并可自定义调整资源拓展的讲解顺序；支持随时调取主观题典型错误解答和优秀解答，支持多生多题对比讲解；支持web讲评画笔工具。支持备注、查看学生订正统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需支持查看试题答题统计，包括试题的班级均分和得分率、年级均分和得分率、客观题选项数据统计和主观题得分数据统计柱状图，并支持查看对应学生名单；支持查看优秀解答和典型错误的典型卷；支持典型试卷图片导出；</w:t>
            </w:r>
            <w:r>
              <w:rPr>
                <w:rFonts w:hint="eastAsia" w:ascii="宋体" w:hAnsi="宋体" w:eastAsia="宋体" w:cs="宋体"/>
                <w:b w:val="0"/>
                <w:bCs w:val="0"/>
                <w:color w:val="auto"/>
                <w:sz w:val="21"/>
                <w:szCs w:val="21"/>
              </w:rPr>
              <w:br w:type="textWrapping"/>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需支持移动端的试卷讲评工具：按照题号顺序或学生作答情况对试题进行讲解排序，支持单题学生作答情况分段统计、错题名单及学生原卷调取、典型试卷调取。</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学生报告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需支持学生查看全科的学情报告，包含成绩等级、历次成绩变化、各学科发挥水平及学科诊断的情况；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需支持查看单科的学情报告，包含成绩等级、历次成绩变化情况、作答原卷；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需支持查看单次考试所涉及的知识点、各知识点权重及学生掌握程度；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需支持查看单科考试的错题情况及错题解析，提供学生错题题号、题干、学生答案、正确答案、知识点以及班级平均正确率信息。</w:t>
            </w:r>
          </w:p>
        </w:tc>
      </w:tr>
      <w:tr w14:paraId="14C3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restart"/>
            <w:tcMar>
              <w:top w:w="60" w:type="dxa"/>
              <w:left w:w="120" w:type="dxa"/>
              <w:bottom w:w="30" w:type="dxa"/>
              <w:right w:w="120" w:type="dxa"/>
            </w:tcMar>
            <w:vAlign w:val="center"/>
          </w:tcPr>
          <w:p w14:paraId="12C99E30">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5</w:t>
            </w:r>
          </w:p>
        </w:tc>
        <w:tc>
          <w:tcPr>
            <w:tcW w:w="1228" w:type="dxa"/>
            <w:vMerge w:val="restart"/>
            <w:tcMar>
              <w:top w:w="60" w:type="dxa"/>
              <w:left w:w="120" w:type="dxa"/>
              <w:bottom w:w="30" w:type="dxa"/>
              <w:right w:w="120" w:type="dxa"/>
            </w:tcMar>
            <w:vAlign w:val="center"/>
          </w:tcPr>
          <w:p w14:paraId="2E3FBCB0">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精准教学</w:t>
            </w:r>
          </w:p>
        </w:tc>
        <w:tc>
          <w:tcPr>
            <w:tcW w:w="7400" w:type="dxa"/>
            <w:tcMar>
              <w:top w:w="60" w:type="dxa"/>
              <w:left w:w="120" w:type="dxa"/>
              <w:bottom w:w="30" w:type="dxa"/>
              <w:right w:w="120" w:type="dxa"/>
            </w:tcMar>
            <w:vAlign w:val="center"/>
          </w:tcPr>
          <w:p w14:paraId="53D4F779">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学科学情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需支持查看年级薄弱知识点，按时间和章节两个维度查看薄弱知识点及对应的年级掌握率、区域掌握率、年级未掌握班级数、年级和区域考频；支持筛选近一周、近一月、近两月、近半年、本学年内年级薄弱点详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需支持查看班级薄弱知识点，按时间和章节两个维度查看薄弱知识点及薄弱知识点对应的班级掌握率、年级掌握率、区域掌握率、班级未掌握人数，本班、年级和区域考频；</w:t>
            </w:r>
            <w:r>
              <w:rPr>
                <w:rFonts w:hint="eastAsia" w:ascii="宋体" w:hAnsi="宋体" w:eastAsia="宋体" w:cs="宋体"/>
                <w:b w:val="0"/>
                <w:bCs/>
                <w:color w:val="auto"/>
                <w:sz w:val="21"/>
                <w:szCs w:val="21"/>
              </w:rPr>
              <w:t>支持筛选近一周、近一月、近两月、近半年、本学前内班级薄弱点情况；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需支持查看班级共性错题，查看班级错题数、平均得分率，支持筛选考试、得分率、题型维度筛选班级共性错题；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需支持班级和年级薄弱知识点</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格式导出；支持班级和年级共性错题</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格式导出；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根据班级薄弱知识点进行薄弱项训练，支持手动选题和智能组题两种形式；智能组题形式支持教师选择薄弱知识点系统自动推荐试题进行训练，手动选题形式支持选择薄弱知识点对应的试题进行薄弱项训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根据班级错题进行错题强化训练，其中初高中数学、物理、化学学科根据班级错题提供错题拓展资源，支持智能组题和自选错题两种形式；其中智能选题需支持按照错题得分率范围筛选错题，提供错题重做和错题拓展（初高中数理化学科）两种练习方式，支持教师自定义试题题量；自选错题需支持教师自主添加班级共性错题，提供错题重做、错题拓展（初高中数理化学科）以及错题重做+拓展（初高中数理化学科）的三种练习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需提供薄弱知识点详情，覆盖近五年高考考频、年级得分率、年级考察题数、班级得分率、学生得分率、知识点关联错题、高考真题</w:t>
            </w:r>
            <w:r>
              <w:rPr>
                <w:rFonts w:hint="eastAsia" w:ascii="宋体" w:hAnsi="宋体" w:eastAsia="宋体" w:cs="宋体"/>
                <w:color w:val="auto"/>
                <w:sz w:val="21"/>
                <w:szCs w:val="21"/>
                <w:lang w:eastAsia="zh-CN"/>
              </w:rPr>
              <w:t>。</w:t>
            </w:r>
          </w:p>
        </w:tc>
      </w:tr>
      <w:tr w14:paraId="28F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continue"/>
            <w:tcMar>
              <w:top w:w="60" w:type="dxa"/>
              <w:left w:w="120" w:type="dxa"/>
              <w:bottom w:w="30" w:type="dxa"/>
              <w:right w:w="120" w:type="dxa"/>
            </w:tcMar>
            <w:vAlign w:val="center"/>
          </w:tcPr>
          <w:p w14:paraId="6D053E3E">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val="0"/>
                <w:color w:val="auto"/>
                <w:sz w:val="21"/>
                <w:szCs w:val="21"/>
              </w:rPr>
            </w:pPr>
          </w:p>
        </w:tc>
        <w:tc>
          <w:tcPr>
            <w:tcW w:w="1228" w:type="dxa"/>
            <w:vMerge w:val="continue"/>
            <w:tcMar>
              <w:top w:w="60" w:type="dxa"/>
              <w:left w:w="120" w:type="dxa"/>
              <w:bottom w:w="30" w:type="dxa"/>
              <w:right w:w="120" w:type="dxa"/>
            </w:tcMar>
            <w:vAlign w:val="center"/>
          </w:tcPr>
          <w:p w14:paraId="5942B62D">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33B1CF28">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学生学情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需支持查看每个学生的学业档案；支持系统自动甄别临界生、波动生、下降生、进步生、稳定生并进行标记；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需提供每个学生的知识点掌握情况，支持多学生多知识点间对比，支持以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需支持自动收录每个学生的单科学业成绩，覆盖成绩趋势图、知识点掌握情况；需支持自动收录学生错题，支持以</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 xml:space="preserve">格式导出；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需提供全科学生学情分析，包括学业整体水平、成绩趋势图、学科均衡度分析；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需支持单个学生历次测验成绩、班级历次测验成绩、班级知识点历年掌握率以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需支持按单个学生筛选时间范围的历次测验成绩、班级历次测验成绩、个人知识点掌握率、班级知识点掌握率以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w:t>
            </w:r>
            <w:r>
              <w:rPr>
                <w:rFonts w:hint="eastAsia" w:ascii="宋体" w:hAnsi="宋体" w:eastAsia="宋体" w:cs="宋体"/>
                <w:color w:val="auto"/>
                <w:sz w:val="21"/>
                <w:szCs w:val="21"/>
                <w:lang w:eastAsia="zh-CN"/>
              </w:rPr>
              <w:t>。</w:t>
            </w:r>
          </w:p>
        </w:tc>
      </w:tr>
      <w:tr w14:paraId="3155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continue"/>
            <w:tcMar>
              <w:top w:w="60" w:type="dxa"/>
              <w:left w:w="120" w:type="dxa"/>
              <w:bottom w:w="30" w:type="dxa"/>
              <w:right w:w="120" w:type="dxa"/>
            </w:tcMar>
            <w:vAlign w:val="center"/>
          </w:tcPr>
          <w:p w14:paraId="7E582240">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val="0"/>
                <w:color w:val="auto"/>
                <w:sz w:val="21"/>
                <w:szCs w:val="21"/>
              </w:rPr>
            </w:pPr>
          </w:p>
        </w:tc>
        <w:tc>
          <w:tcPr>
            <w:tcW w:w="1228" w:type="dxa"/>
            <w:vMerge w:val="continue"/>
            <w:tcMar>
              <w:top w:w="60" w:type="dxa"/>
              <w:left w:w="120" w:type="dxa"/>
              <w:bottom w:w="30" w:type="dxa"/>
              <w:right w:w="120" w:type="dxa"/>
            </w:tcMar>
            <w:vAlign w:val="center"/>
          </w:tcPr>
          <w:p w14:paraId="71BEF218">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576F2083">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上届学情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需支持授课教师对应教材章节查看上届学生学情，包括上届学生薄弱知识点情况，及对应知识点关联错题，支持上届学情以PPT、</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两种格式导出；针对高三年级，提供上届学生薄弱知识点与本届学生薄弱知识点，同时提供本届学生各知识点历史学年掌握率；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p>
          <w:p w14:paraId="0EC3D1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根据上届薄弱知识点关联错题进行错题强化训练，其中初高中数学、物理、化学学科根据班级错题提供错题拓展资源，支持智能组题和自选错题两种形式；其中智能组题需支持按照得分率范围筛选错题，提供错题重做和错题拓展（初高中数理化学科）两种练习方式，支持教师自定义试题题量；自选错题需支持教师自主添加班级共性错题，提供错题重做、错题拓展（初高中数理化学科）以及错题重做+错题拓展（初高中数理化学科）的三种练习方式</w:t>
            </w:r>
            <w:r>
              <w:rPr>
                <w:rFonts w:hint="eastAsia" w:ascii="宋体" w:hAnsi="宋体" w:eastAsia="宋体" w:cs="宋体"/>
                <w:color w:val="auto"/>
                <w:sz w:val="21"/>
                <w:szCs w:val="21"/>
                <w:lang w:eastAsia="zh-CN"/>
              </w:rPr>
              <w:t>。</w:t>
            </w:r>
          </w:p>
        </w:tc>
      </w:tr>
      <w:tr w14:paraId="1FF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continue"/>
            <w:tcMar>
              <w:top w:w="60" w:type="dxa"/>
              <w:left w:w="120" w:type="dxa"/>
              <w:bottom w:w="30" w:type="dxa"/>
              <w:right w:w="120" w:type="dxa"/>
            </w:tcMar>
            <w:vAlign w:val="center"/>
          </w:tcPr>
          <w:p w14:paraId="777BD4DA">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val="0"/>
                <w:color w:val="auto"/>
                <w:sz w:val="21"/>
                <w:szCs w:val="21"/>
              </w:rPr>
            </w:pPr>
          </w:p>
        </w:tc>
        <w:tc>
          <w:tcPr>
            <w:tcW w:w="1228" w:type="dxa"/>
            <w:vMerge w:val="continue"/>
            <w:tcMar>
              <w:top w:w="60" w:type="dxa"/>
              <w:left w:w="120" w:type="dxa"/>
              <w:bottom w:w="30" w:type="dxa"/>
              <w:right w:w="120" w:type="dxa"/>
            </w:tcMar>
            <w:vAlign w:val="center"/>
          </w:tcPr>
          <w:p w14:paraId="39F6ADEB">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3503B107">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学业分析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需提供学业成绩发展趋势，支持从考试类型、考试列表、标准分、得分率、优秀率、及格率、科目指标维度筛选查看，</w:t>
            </w:r>
            <w:r>
              <w:rPr>
                <w:rFonts w:hint="eastAsia" w:ascii="宋体" w:hAnsi="宋体" w:eastAsia="宋体" w:cs="宋体"/>
                <w:b w:val="0"/>
                <w:bCs/>
                <w:color w:val="auto"/>
                <w:sz w:val="21"/>
                <w:szCs w:val="21"/>
              </w:rPr>
              <w:t>支持校级管理者筛选相应班级进行对比分析；</w:t>
            </w:r>
            <w:r>
              <w:rPr>
                <w:rFonts w:hint="eastAsia" w:ascii="宋体" w:hAnsi="宋体" w:eastAsia="宋体" w:cs="宋体"/>
                <w:color w:val="auto"/>
                <w:sz w:val="21"/>
                <w:szCs w:val="21"/>
              </w:rPr>
              <w:t>支持筛选本学年、历年的学业成绩发展趋势；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需提供本学年学科均衡性分析，支持以雷达图形式展示本学年学科均衡发展情况，提供对应班级的优势学科、劣势学科情况；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需提供各学科学业分层对比分析，从优秀、良好、合格、待合格维度对各班级学生分析</w:t>
            </w:r>
            <w:r>
              <w:rPr>
                <w:rFonts w:hint="eastAsia" w:ascii="宋体" w:hAnsi="宋体" w:eastAsia="宋体" w:cs="宋体"/>
                <w:color w:val="auto"/>
                <w:sz w:val="21"/>
                <w:szCs w:val="21"/>
                <w:lang w:eastAsia="zh-CN"/>
              </w:rPr>
              <w:t>。</w:t>
            </w:r>
          </w:p>
        </w:tc>
      </w:tr>
      <w:tr w14:paraId="554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restart"/>
            <w:tcMar>
              <w:top w:w="60" w:type="dxa"/>
              <w:left w:w="120" w:type="dxa"/>
              <w:bottom w:w="30" w:type="dxa"/>
              <w:right w:w="120" w:type="dxa"/>
            </w:tcMar>
            <w:vAlign w:val="center"/>
          </w:tcPr>
          <w:p w14:paraId="3AE59570">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6</w:t>
            </w:r>
          </w:p>
        </w:tc>
        <w:tc>
          <w:tcPr>
            <w:tcW w:w="1228" w:type="dxa"/>
            <w:vMerge w:val="restart"/>
            <w:tcMar>
              <w:top w:w="60" w:type="dxa"/>
              <w:left w:w="120" w:type="dxa"/>
              <w:bottom w:w="30" w:type="dxa"/>
              <w:right w:w="120" w:type="dxa"/>
            </w:tcMar>
            <w:vAlign w:val="center"/>
          </w:tcPr>
          <w:p w14:paraId="28D904D1">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教学管理</w:t>
            </w:r>
          </w:p>
          <w:p w14:paraId="6803D07D">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531CECAB">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教学监管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需支持从测验、练习、资源维度，动态跟踪班级、年级、学校的教学活动应用情况，以数据和可视化图表的形式直观呈现教学活动情况；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需支持筛选时间、年级、学科的应用数据并生成数据统计报告；支持测验、练习和校本资源数据均以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需支持统计每位教师教学活动情况，统计范围涵盖教师的姓名、练习、组卷、分享试卷情况，支持综合评价贡献程度较高的五位教师</w:t>
            </w:r>
            <w:r>
              <w:rPr>
                <w:rFonts w:hint="eastAsia" w:ascii="宋体" w:hAnsi="宋体" w:eastAsia="宋体" w:cs="宋体"/>
                <w:color w:val="auto"/>
                <w:sz w:val="21"/>
                <w:szCs w:val="21"/>
                <w:lang w:eastAsia="zh-CN"/>
              </w:rPr>
              <w:t>。</w:t>
            </w:r>
          </w:p>
        </w:tc>
      </w:tr>
      <w:tr w14:paraId="45F8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vMerge w:val="continue"/>
            <w:tcMar>
              <w:top w:w="60" w:type="dxa"/>
              <w:left w:w="120" w:type="dxa"/>
              <w:bottom w:w="30" w:type="dxa"/>
              <w:right w:w="120" w:type="dxa"/>
            </w:tcMar>
            <w:vAlign w:val="center"/>
          </w:tcPr>
          <w:p w14:paraId="075E6314">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val="0"/>
                <w:color w:val="auto"/>
                <w:sz w:val="21"/>
                <w:szCs w:val="21"/>
              </w:rPr>
            </w:pPr>
          </w:p>
        </w:tc>
        <w:tc>
          <w:tcPr>
            <w:tcW w:w="1228" w:type="dxa"/>
            <w:vMerge w:val="continue"/>
            <w:tcMar>
              <w:top w:w="60" w:type="dxa"/>
              <w:left w:w="120" w:type="dxa"/>
              <w:bottom w:w="30" w:type="dxa"/>
              <w:right w:w="120" w:type="dxa"/>
            </w:tcMar>
            <w:vAlign w:val="center"/>
          </w:tcPr>
          <w:p w14:paraId="3D75FE35">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rPr>
            </w:pPr>
          </w:p>
        </w:tc>
        <w:tc>
          <w:tcPr>
            <w:tcW w:w="7400" w:type="dxa"/>
            <w:tcMar>
              <w:top w:w="60" w:type="dxa"/>
              <w:left w:w="120" w:type="dxa"/>
              <w:bottom w:w="30" w:type="dxa"/>
              <w:right w:w="120" w:type="dxa"/>
            </w:tcMar>
            <w:vAlign w:val="center"/>
          </w:tcPr>
          <w:p w14:paraId="6719A74F">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教师增量评价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需支持创建教师增量分析报告；支持按照年级、班级、学科、统计时间段、考试类型多个维度选择两场考试进行对比；支持设置报告名称；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需支持设置学业进步、两极均衡、层级变化、优等生培养、后进生脱困五个维度权重比例；支持按照分数划分成绩层级；</w:t>
            </w:r>
            <w:r>
              <w:rPr>
                <w:rFonts w:hint="eastAsia" w:ascii="宋体" w:hAnsi="宋体" w:eastAsia="宋体" w:cs="宋体"/>
                <w:b w:val="0"/>
                <w:bCs/>
                <w:color w:val="auto"/>
                <w:sz w:val="21"/>
                <w:szCs w:val="21"/>
              </w:rPr>
              <w:t>设置顶层和底层范围；</w:t>
            </w:r>
            <w:r>
              <w:rPr>
                <w:rFonts w:hint="eastAsia" w:ascii="宋体" w:hAnsi="宋体" w:eastAsia="宋体" w:cs="宋体"/>
                <w:color w:val="auto"/>
                <w:sz w:val="21"/>
                <w:szCs w:val="21"/>
              </w:rPr>
              <w:t>支持优等生、后进生设置；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需支持查看班级教师表现总评，以横形柱状图呈现；支持查看每个班级教师的个人总评得分、排名情况，支持查看教师的优势、劣势表现；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需支持查看教师个人总评详情，包括评价总分、排名、优势、劣势，支持对比全体平均，查看教师个人雷达图；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需支持选择教师对比，查看选择教师的总分、排名，以及各维度对比情况，支持查看教师对比雷达图；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需支持查看学业进步分析，支持对比起止点考试，查看各班级标准分增量情况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并支持以不同颜色表示进退步情况；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需支持查看两极均衡分析，支持对比起止点考试，查看各班级标准差增量情况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并支持以不同颜色表示变化情况；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需支持查看层级变化分析，支持对比起止点考试，查看各班级顶层占比增量情况和底层占比增量情况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并支持图示化呈现；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需支持查看优等生培养分析，支持对比起止点考试，查看各班级优等生占比增量情况；</w:t>
            </w:r>
            <w:r>
              <w:rPr>
                <w:rFonts w:hint="eastAsia" w:ascii="宋体" w:hAnsi="宋体" w:eastAsia="宋体" w:cs="宋体"/>
                <w:color w:val="auto"/>
                <w:sz w:val="21"/>
                <w:szCs w:val="21"/>
                <w:lang w:val="en-US" w:eastAsia="zh-CN"/>
              </w:rPr>
              <w:t>并支持以不同颜色表示变化情况；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需支持查看后进生脱困分析，支持对比起止点考试，查看各班级后进生占比增量情况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并支持以不同颜色表示变化情况。</w:t>
            </w:r>
          </w:p>
        </w:tc>
      </w:tr>
      <w:tr w14:paraId="0BEF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tcMar>
              <w:top w:w="60" w:type="dxa"/>
              <w:left w:w="120" w:type="dxa"/>
              <w:bottom w:w="30" w:type="dxa"/>
              <w:right w:w="120" w:type="dxa"/>
            </w:tcMar>
            <w:vAlign w:val="center"/>
          </w:tcPr>
          <w:p w14:paraId="4D580384">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7</w:t>
            </w:r>
          </w:p>
        </w:tc>
        <w:tc>
          <w:tcPr>
            <w:tcW w:w="1228" w:type="dxa"/>
            <w:tcMar>
              <w:top w:w="60" w:type="dxa"/>
              <w:left w:w="120" w:type="dxa"/>
              <w:bottom w:w="30" w:type="dxa"/>
              <w:right w:w="120" w:type="dxa"/>
            </w:tcMar>
            <w:vAlign w:val="center"/>
          </w:tcPr>
          <w:p w14:paraId="3C5464DC">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基础信息管理</w:t>
            </w:r>
          </w:p>
        </w:tc>
        <w:tc>
          <w:tcPr>
            <w:tcW w:w="7400" w:type="dxa"/>
            <w:tcMar>
              <w:top w:w="60" w:type="dxa"/>
              <w:left w:w="120" w:type="dxa"/>
              <w:bottom w:w="30" w:type="dxa"/>
              <w:right w:w="120" w:type="dxa"/>
            </w:tcMar>
            <w:vAlign w:val="center"/>
          </w:tcPr>
          <w:p w14:paraId="04094AD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一、</w:t>
            </w:r>
            <w:r>
              <w:rPr>
                <w:rFonts w:hint="eastAsia" w:ascii="宋体" w:hAnsi="宋体" w:eastAsia="宋体" w:cs="宋体"/>
                <w:b/>
                <w:bCs/>
                <w:color w:val="auto"/>
                <w:sz w:val="21"/>
                <w:szCs w:val="21"/>
              </w:rPr>
              <w:t>用户信息管理</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需支持对学生、家长、教师信息的便捷管理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支持学生、教师信息的快速录入，录入的信息包括学生姓名、自定义考号、所属班级、教师姓名，系统自动生成账号；</w:t>
            </w:r>
          </w:p>
          <w:p w14:paraId="18AEF8E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2、需</w:t>
            </w:r>
            <w:r>
              <w:rPr>
                <w:rFonts w:hint="eastAsia" w:ascii="宋体" w:hAnsi="宋体" w:eastAsia="宋体" w:cs="宋体"/>
                <w:b w:val="0"/>
                <w:bCs w:val="0"/>
                <w:color w:val="auto"/>
                <w:sz w:val="21"/>
                <w:szCs w:val="21"/>
              </w:rPr>
              <w:t>支持学生、教师信息的批量修改，修改的信息包括学生的个人信息、在校信息、教师的个人信息、工作信息；支持学生、教师信息以</w:t>
            </w:r>
            <w:r>
              <w:rPr>
                <w:rFonts w:hint="eastAsia" w:ascii="宋体" w:hAnsi="宋体" w:eastAsia="宋体" w:cs="宋体"/>
                <w:b w:val="0"/>
                <w:bCs w:val="0"/>
                <w:color w:val="auto"/>
                <w:sz w:val="21"/>
                <w:szCs w:val="21"/>
                <w:lang w:val="en-US" w:eastAsia="zh-CN"/>
              </w:rPr>
              <w:t>Excel</w:t>
            </w:r>
            <w:r>
              <w:rPr>
                <w:rFonts w:hint="eastAsia" w:ascii="宋体" w:hAnsi="宋体" w:eastAsia="宋体" w:cs="宋体"/>
                <w:b w:val="0"/>
                <w:bCs w:val="0"/>
                <w:color w:val="auto"/>
                <w:sz w:val="21"/>
                <w:szCs w:val="21"/>
              </w:rPr>
              <w:t>格式批量导出</w:t>
            </w:r>
            <w:r>
              <w:rPr>
                <w:rFonts w:hint="eastAsia" w:ascii="宋体" w:hAnsi="宋体" w:eastAsia="宋体" w:cs="宋体"/>
                <w:b w:val="0"/>
                <w:bCs w:val="0"/>
                <w:color w:val="auto"/>
                <w:sz w:val="21"/>
                <w:szCs w:val="21"/>
                <w:lang w:eastAsia="zh-CN"/>
              </w:rPr>
              <w:t>；</w:t>
            </w:r>
          </w:p>
          <w:p w14:paraId="177719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3、需</w:t>
            </w:r>
            <w:r>
              <w:rPr>
                <w:rFonts w:hint="eastAsia" w:ascii="宋体" w:hAnsi="宋体" w:eastAsia="宋体" w:cs="宋体"/>
                <w:b w:val="0"/>
                <w:bCs w:val="0"/>
                <w:color w:val="auto"/>
                <w:sz w:val="21"/>
                <w:szCs w:val="21"/>
              </w:rPr>
              <w:t>支持恢复删除，可以从回收站内恢复删除的学生、教师信息；支持批量管理家长账号，可批量绑定或解绑家长与学生之间的账号关系。</w:t>
            </w:r>
          </w:p>
          <w:p w14:paraId="3A08D4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4、需</w:t>
            </w:r>
            <w:r>
              <w:rPr>
                <w:rFonts w:hint="eastAsia" w:ascii="宋体" w:hAnsi="宋体" w:eastAsia="宋体" w:cs="宋体"/>
                <w:b w:val="0"/>
                <w:bCs w:val="0"/>
                <w:color w:val="auto"/>
                <w:sz w:val="21"/>
                <w:szCs w:val="21"/>
              </w:rPr>
              <w:t>支持绑定手机号，实现教师、校长、教研员等关键角色的实名认证，确保针对学情数据下载等高风险操作，系统支持手机验证码认证；</w:t>
            </w:r>
          </w:p>
          <w:p w14:paraId="587AD3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5、需</w:t>
            </w:r>
            <w:r>
              <w:rPr>
                <w:rFonts w:hint="eastAsia" w:ascii="宋体" w:hAnsi="宋体" w:eastAsia="宋体" w:cs="宋体"/>
                <w:b w:val="0"/>
                <w:bCs w:val="0"/>
                <w:color w:val="auto"/>
                <w:sz w:val="21"/>
                <w:szCs w:val="21"/>
              </w:rPr>
              <w:t>支持弱密码管控，针对弱密码用户，系统可自动提醒用户及时更换符合安全等级要求的密码；且支持对高风险账号的后台冻结和解冻；</w:t>
            </w:r>
          </w:p>
          <w:p w14:paraId="5BF0230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6、需</w:t>
            </w:r>
            <w:r>
              <w:rPr>
                <w:rFonts w:hint="eastAsia" w:ascii="宋体" w:hAnsi="宋体" w:eastAsia="宋体" w:cs="宋体"/>
                <w:b w:val="0"/>
                <w:bCs w:val="0"/>
                <w:color w:val="auto"/>
                <w:sz w:val="21"/>
                <w:szCs w:val="21"/>
              </w:rPr>
              <w:t>支持微博、微信、QQ等三方账号和系统的绑定，绑定后可以通过扫码登录的方式实现系统登录</w:t>
            </w:r>
            <w:r>
              <w:rPr>
                <w:rFonts w:hint="eastAsia" w:ascii="宋体" w:hAnsi="宋体" w:eastAsia="宋体" w:cs="宋体"/>
                <w:b w:val="0"/>
                <w:bCs w:val="0"/>
                <w:color w:val="auto"/>
                <w:sz w:val="21"/>
                <w:szCs w:val="21"/>
                <w:lang w:eastAsia="zh-CN"/>
              </w:rPr>
              <w:t>。</w:t>
            </w:r>
          </w:p>
          <w:p w14:paraId="557D01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班级信息管理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需支持对班级信息的增删改：支持新增和删除班级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支持修改班级名称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班级校区；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需支持批量管理班级信息：支持班级批量导入与自定义命名；支持转班及升年级，同时可批量导入转班说明和下载学生名单；</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需支持异动学生的信息管理：包括转班、跳级、留级、转出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休学、退学、出国、复读</w:t>
            </w:r>
            <w:r>
              <w:rPr>
                <w:rFonts w:hint="eastAsia" w:ascii="宋体" w:hAnsi="宋体" w:eastAsia="宋体" w:cs="宋体"/>
                <w:color w:val="auto"/>
                <w:sz w:val="21"/>
                <w:szCs w:val="21"/>
              </w:rPr>
              <w:t>场景的异动学生管理；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需支持授课关系录入与修改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角色权限管理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需支持设置多种角色：支持设置学校管理员、考试管理员、子管理员、校长、年级主任、学科组长、班主任、学科教师、学生用户角色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分层走班（新高考班级管理）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需支持新高考班级管理：支持录入学校的走班教学信息表并进行新高考教学走班配置；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需支持自定义分层走班配置：支持自定义班级名称、分层层次、走班学科的配置方式</w:t>
            </w:r>
            <w:r>
              <w:rPr>
                <w:rFonts w:hint="eastAsia" w:ascii="宋体" w:hAnsi="宋体" w:eastAsia="宋体" w:cs="宋体"/>
                <w:color w:val="auto"/>
                <w:sz w:val="21"/>
                <w:szCs w:val="21"/>
                <w:lang w:eastAsia="zh-CN"/>
              </w:rPr>
              <w:t>。</w:t>
            </w:r>
          </w:p>
        </w:tc>
      </w:tr>
      <w:tr w14:paraId="11F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0" w:type="dxa"/>
            <w:tcMar>
              <w:top w:w="60" w:type="dxa"/>
              <w:left w:w="120" w:type="dxa"/>
              <w:bottom w:w="30" w:type="dxa"/>
              <w:right w:w="120" w:type="dxa"/>
            </w:tcMar>
            <w:vAlign w:val="center"/>
          </w:tcPr>
          <w:p w14:paraId="49A2210B">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8</w:t>
            </w:r>
          </w:p>
        </w:tc>
        <w:tc>
          <w:tcPr>
            <w:tcW w:w="1228" w:type="dxa"/>
            <w:tcMar>
              <w:top w:w="60" w:type="dxa"/>
              <w:left w:w="120" w:type="dxa"/>
              <w:bottom w:w="30" w:type="dxa"/>
              <w:right w:w="120" w:type="dxa"/>
            </w:tcMar>
            <w:vAlign w:val="center"/>
          </w:tcPr>
          <w:p w14:paraId="27ACDB07">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智能批改</w:t>
            </w:r>
          </w:p>
        </w:tc>
        <w:tc>
          <w:tcPr>
            <w:tcW w:w="7400" w:type="dxa"/>
            <w:tcMar>
              <w:top w:w="60" w:type="dxa"/>
              <w:left w:w="120" w:type="dxa"/>
              <w:bottom w:w="30" w:type="dxa"/>
              <w:right w:w="120" w:type="dxa"/>
            </w:tcMar>
            <w:vAlign w:val="center"/>
          </w:tcPr>
          <w:p w14:paraId="2C39DFC5">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需支持英语填空题自动评分；</w:t>
            </w:r>
            <w:r>
              <w:rPr>
                <w:rFonts w:hint="eastAsia" w:ascii="宋体" w:hAnsi="宋体" w:eastAsia="宋体" w:cs="宋体"/>
                <w:color w:val="auto"/>
                <w:sz w:val="21"/>
                <w:szCs w:val="21"/>
                <w:lang w:val="en-US" w:eastAsia="zh-CN"/>
              </w:rPr>
              <w:t>支持英语填空题人机双评功能，由</w:t>
            </w:r>
            <w:r>
              <w:rPr>
                <w:rFonts w:hint="eastAsia" w:ascii="宋体" w:hAnsi="宋体" w:eastAsia="宋体" w:cs="宋体"/>
                <w:b w:val="0"/>
                <w:bCs/>
                <w:color w:val="auto"/>
                <w:sz w:val="21"/>
                <w:szCs w:val="21"/>
              </w:rPr>
              <w:t>阅卷老师完成其中一评，由AI完成另一评</w:t>
            </w:r>
            <w:r>
              <w:rPr>
                <w:rFonts w:hint="eastAsia" w:ascii="宋体" w:hAnsi="宋体" w:eastAsia="宋体" w:cs="宋体"/>
                <w:b w:val="0"/>
                <w:bCs/>
                <w:color w:val="auto"/>
                <w:sz w:val="21"/>
                <w:szCs w:val="21"/>
                <w:lang w:eastAsia="zh-CN"/>
              </w:rPr>
              <w:t>；</w:t>
            </w:r>
          </w:p>
          <w:p w14:paraId="30BD6D24">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需支持英语短文改错题自动评分；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需支持英语作文自动评分及英语作文人机双评，可导出英语作文人机对比报告；</w:t>
            </w:r>
          </w:p>
          <w:p w14:paraId="00703776">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班级整体的英语作文智能批改报告，包括英语作文的成绩分布情况，诊断作文中书写不规范、短语错误、动词错误、名词错误、词性错误常见错误类型，统计分析学生犯错频次并显示学生具体的错误信息，并可导出班级作文批改分析报告；系统提供学生个人智能批改报告，覆盖作文分数、作文批改详情指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需提供真实系统功能截图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需支持数学填空题自动评分；</w:t>
            </w:r>
            <w:r>
              <w:rPr>
                <w:rFonts w:hint="eastAsia" w:ascii="宋体" w:hAnsi="宋体" w:eastAsia="宋体" w:cs="宋体"/>
                <w:color w:val="auto"/>
                <w:sz w:val="21"/>
                <w:szCs w:val="21"/>
                <w:lang w:val="en-US" w:eastAsia="zh-CN"/>
              </w:rPr>
              <w:t>支持数学填空题人机双评功能，由</w:t>
            </w:r>
            <w:r>
              <w:rPr>
                <w:rFonts w:hint="eastAsia" w:ascii="宋体" w:hAnsi="宋体" w:eastAsia="宋体" w:cs="宋体"/>
                <w:b w:val="0"/>
                <w:bCs/>
                <w:color w:val="auto"/>
                <w:sz w:val="21"/>
                <w:szCs w:val="21"/>
              </w:rPr>
              <w:t>阅卷老师完成其中一评，由AI完成另一评</w:t>
            </w:r>
            <w:r>
              <w:rPr>
                <w:rFonts w:hint="eastAsia" w:ascii="宋体" w:hAnsi="宋体" w:eastAsia="宋体" w:cs="宋体"/>
                <w:b w:val="0"/>
                <w:bCs/>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需支持数学解答题（主观题）的自动评分；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需支持语文填空题（古诗词默写）的自动评分；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针对语文填空题、英语填空题、数学填空题、英语作文、数学主观题需支持人机协同批改模式，可按照管理员设置将某一分值以下的试卷推送给老师进行二次复核批改</w:t>
            </w:r>
            <w:r>
              <w:rPr>
                <w:rFonts w:hint="eastAsia" w:ascii="宋体" w:hAnsi="宋体" w:eastAsia="宋体" w:cs="宋体"/>
                <w:color w:val="auto"/>
                <w:sz w:val="21"/>
                <w:szCs w:val="21"/>
                <w:lang w:eastAsia="zh-CN"/>
              </w:rPr>
              <w:t>。</w:t>
            </w:r>
          </w:p>
        </w:tc>
      </w:tr>
    </w:tbl>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p>
    <w:p w14:paraId="30F7EECF">
      <w:pPr>
        <w:pStyle w:val="2"/>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昆明市呈贡区第一中学大数据精准教学系统采购项目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3"/>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23428"/>
      <w:bookmarkStart w:id="22" w:name="_Toc17423"/>
      <w:bookmarkStart w:id="23" w:name="_Toc13860"/>
      <w:bookmarkStart w:id="24" w:name="_Toc9308"/>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服务</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9837"/>
      <w:bookmarkStart w:id="26" w:name="_Toc32253"/>
      <w:bookmarkStart w:id="27" w:name="_Toc14379"/>
      <w:bookmarkStart w:id="28" w:name="_Toc480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昆明市呈贡区第一中学大数据精准教学系统采购项目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3"/>
        <w:bidi w:val="0"/>
        <w:jc w:val="center"/>
        <w:rPr>
          <w:rStyle w:val="30"/>
          <w:rFonts w:hint="eastAsia" w:ascii="宋体" w:hAnsi="宋体" w:eastAsia="宋体" w:cs="宋体"/>
          <w:b/>
          <w:bCs w:val="0"/>
          <w:lang w:val="en-US" w:eastAsia="zh-CN"/>
        </w:rPr>
      </w:pPr>
      <w:bookmarkStart w:id="29" w:name="_Toc24792"/>
      <w:bookmarkStart w:id="30" w:name="_Toc31215"/>
      <w:bookmarkStart w:id="31" w:name="_Toc31095"/>
      <w:bookmarkStart w:id="32" w:name="_Toc19714"/>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4"/>
        <w:bidi w:val="0"/>
        <w:jc w:val="center"/>
        <w:rPr>
          <w:rStyle w:val="30"/>
          <w:rFonts w:hint="eastAsia" w:ascii="宋体" w:hAnsi="宋体" w:eastAsia="宋体" w:cs="宋体"/>
          <w:b/>
          <w:bCs w:val="0"/>
          <w:lang w:val="en-US" w:eastAsia="zh-CN"/>
        </w:rPr>
      </w:pPr>
      <w:bookmarkStart w:id="33" w:name="_Toc25037"/>
      <w:bookmarkStart w:id="34" w:name="_Toc17478"/>
      <w:bookmarkStart w:id="35" w:name="_Toc14577"/>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bookmarkStart w:id="46" w:name="_GoBack"/>
      <w:bookmarkEnd w:id="46"/>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sz w:val="28"/>
          <w:szCs w:val="28"/>
          <w:lang w:val="en-US" w:eastAsia="zh-CN"/>
        </w:rPr>
      </w:pPr>
      <w:bookmarkStart w:id="36" w:name="_Toc1902"/>
      <w:bookmarkStart w:id="37" w:name="_Toc2449"/>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3"/>
        <w:bidi w:val="0"/>
        <w:jc w:val="center"/>
        <w:rPr>
          <w:rStyle w:val="30"/>
          <w:rFonts w:hint="eastAsia" w:ascii="宋体" w:hAnsi="宋体" w:eastAsia="宋体" w:cs="宋体"/>
          <w:b/>
          <w:bCs w:val="0"/>
          <w:kern w:val="2"/>
          <w:szCs w:val="24"/>
          <w:lang w:val="en-US" w:eastAsia="zh-CN" w:bidi="ar-SA"/>
        </w:rPr>
      </w:pPr>
      <w:bookmarkStart w:id="39" w:name="_Toc19937"/>
      <w:bookmarkStart w:id="40" w:name="_Toc23585"/>
      <w:bookmarkStart w:id="41" w:name="_Toc16171"/>
      <w:bookmarkStart w:id="42" w:name="_Toc5733"/>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3"/>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2"/>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昆明市呈贡区第一中学大数据精准教学系统采购项目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昆明市呈贡区第一中学大数据精准教学系统采购项目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BBB2BD93"/>
    <w:multiLevelType w:val="singleLevel"/>
    <w:tmpl w:val="BBB2BD93"/>
    <w:lvl w:ilvl="0" w:tentative="0">
      <w:start w:val="3"/>
      <w:numFmt w:val="chineseCounting"/>
      <w:suff w:val="nothing"/>
      <w:lvlText w:val="%1、"/>
      <w:lvlJc w:val="left"/>
      <w:rPr>
        <w:rFonts w:hint="eastAsia"/>
      </w:rPr>
    </w:lvl>
  </w:abstractNum>
  <w:abstractNum w:abstractNumId="2">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9F48B7"/>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D02A0E"/>
    <w:rsid w:val="37E05B4F"/>
    <w:rsid w:val="37F9442C"/>
    <w:rsid w:val="37F963E3"/>
    <w:rsid w:val="38016A62"/>
    <w:rsid w:val="380D6333"/>
    <w:rsid w:val="3882287D"/>
    <w:rsid w:val="38983285"/>
    <w:rsid w:val="38BF587F"/>
    <w:rsid w:val="395B30CE"/>
    <w:rsid w:val="39726893"/>
    <w:rsid w:val="39C413CA"/>
    <w:rsid w:val="3A0D4272"/>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74D87"/>
    <w:rsid w:val="4A0D4037"/>
    <w:rsid w:val="4A1A169E"/>
    <w:rsid w:val="4A596646"/>
    <w:rsid w:val="4B942491"/>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B03BD2"/>
    <w:rsid w:val="52D25413"/>
    <w:rsid w:val="5317719D"/>
    <w:rsid w:val="531815F5"/>
    <w:rsid w:val="535D6698"/>
    <w:rsid w:val="54BC070A"/>
    <w:rsid w:val="55F83D27"/>
    <w:rsid w:val="56A143BE"/>
    <w:rsid w:val="571701DC"/>
    <w:rsid w:val="57686C8A"/>
    <w:rsid w:val="57D32355"/>
    <w:rsid w:val="57D8796C"/>
    <w:rsid w:val="5806097D"/>
    <w:rsid w:val="584C4272"/>
    <w:rsid w:val="58DD0FB2"/>
    <w:rsid w:val="58FF76CB"/>
    <w:rsid w:val="5AC43CCF"/>
    <w:rsid w:val="5B0867BA"/>
    <w:rsid w:val="5B590DC3"/>
    <w:rsid w:val="5C012914"/>
    <w:rsid w:val="5C1D692C"/>
    <w:rsid w:val="5C430981"/>
    <w:rsid w:val="5C8C6F77"/>
    <w:rsid w:val="5C9E5025"/>
    <w:rsid w:val="5CCD008E"/>
    <w:rsid w:val="5ECC1F8D"/>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ADE5EFC"/>
    <w:rsid w:val="6B3A03BB"/>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1F45D9"/>
    <w:rsid w:val="723475DE"/>
    <w:rsid w:val="726B0907"/>
    <w:rsid w:val="72895FDA"/>
    <w:rsid w:val="72B90191"/>
    <w:rsid w:val="72DE6CAE"/>
    <w:rsid w:val="72E65B6A"/>
    <w:rsid w:val="73165AED"/>
    <w:rsid w:val="731F2D71"/>
    <w:rsid w:val="738564EC"/>
    <w:rsid w:val="74510D7A"/>
    <w:rsid w:val="753E5511"/>
    <w:rsid w:val="757212AF"/>
    <w:rsid w:val="75F25C45"/>
    <w:rsid w:val="76315091"/>
    <w:rsid w:val="76642E13"/>
    <w:rsid w:val="77AE203F"/>
    <w:rsid w:val="789A08C9"/>
    <w:rsid w:val="78A625FB"/>
    <w:rsid w:val="78D829EA"/>
    <w:rsid w:val="78F10436"/>
    <w:rsid w:val="78F80CBE"/>
    <w:rsid w:val="795D1F6F"/>
    <w:rsid w:val="797B13BC"/>
    <w:rsid w:val="797F7E71"/>
    <w:rsid w:val="79D72BE5"/>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2"/>
    <w:qFormat/>
    <w:uiPriority w:val="0"/>
    <w:rPr>
      <w:rFonts w:ascii="Times New Roman" w:hAnsi="Times New Roman" w:eastAsia="宋体" w:cs="Times New Roman"/>
      <w:b/>
      <w:spacing w:val="20"/>
      <w:kern w:val="44"/>
      <w:sz w:val="32"/>
    </w:rPr>
  </w:style>
  <w:style w:type="character" w:customStyle="1" w:styleId="29">
    <w:name w:val="标题 3 Char"/>
    <w:link w:val="4"/>
    <w:qFormat/>
    <w:uiPriority w:val="0"/>
    <w:rPr>
      <w:b/>
      <w:sz w:val="32"/>
    </w:rPr>
  </w:style>
  <w:style w:type="character" w:customStyle="1" w:styleId="30">
    <w:name w:val="标题 2 Char"/>
    <w:link w:val="3"/>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01"/>
    <w:basedOn w:val="22"/>
    <w:qFormat/>
    <w:uiPriority w:val="0"/>
    <w:rPr>
      <w:rFonts w:hint="eastAsia" w:ascii="宋体" w:hAnsi="宋体" w:eastAsia="宋体" w:cs="宋体"/>
      <w:color w:val="000000"/>
      <w:sz w:val="22"/>
      <w:szCs w:val="22"/>
      <w:u w:val="none"/>
    </w:rPr>
  </w:style>
  <w:style w:type="character" w:customStyle="1" w:styleId="205">
    <w:name w:val="font11"/>
    <w:basedOn w:val="22"/>
    <w:qFormat/>
    <w:uiPriority w:val="0"/>
    <w:rPr>
      <w:rFonts w:hint="eastAsia" w:ascii="宋体" w:hAnsi="宋体" w:eastAsia="宋体" w:cs="宋体"/>
      <w:color w:val="000000"/>
      <w:sz w:val="22"/>
      <w:szCs w:val="22"/>
      <w:u w:val="none"/>
      <w:vertAlign w:val="superscript"/>
    </w:rPr>
  </w:style>
  <w:style w:type="character" w:customStyle="1" w:styleId="206">
    <w:name w:val="font2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12874</Words>
  <Characters>13083</Characters>
  <TotalTime>1</TotalTime>
  <ScaleCrop>false</ScaleCrop>
  <LinksUpToDate>false</LinksUpToDate>
  <CharactersWithSpaces>13675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2025-10-31T05:24:03Z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