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52"/>
          <w:szCs w:val="52"/>
          <w:lang w:val="en-US" w:eastAsia="zh-CN" w:bidi="ar-SA"/>
        </w:rPr>
      </w:pPr>
    </w:p>
    <w:p w14:paraId="5F1D3207">
      <w:pPr>
        <w:pStyle w:val="53"/>
        <w:keepNext w:val="0"/>
        <w:keepLines w:val="0"/>
        <w:pageBreakBefore w:val="0"/>
        <w:widowControl/>
        <w:kinsoku/>
        <w:wordWrap/>
        <w:overflowPunct/>
        <w:topLinePunct w:val="0"/>
        <w:autoSpaceDE/>
        <w:autoSpaceDN/>
        <w:bidi w:val="0"/>
        <w:adjustRightInd/>
        <w:snapToGrid/>
        <w:spacing w:beforeAutospacing="0" w:after="0" w:afterAutospacing="0" w:line="600" w:lineRule="exact"/>
        <w:jc w:val="center"/>
        <w:textAlignment w:val="baseline"/>
        <w:rPr>
          <w:rStyle w:val="35"/>
          <w:rFonts w:hint="eastAsia" w:hAnsi="宋体" w:cs="宋体"/>
          <w:b/>
          <w:bCs/>
          <w:i w:val="0"/>
          <w:caps w:val="0"/>
          <w:color w:val="000000"/>
          <w:spacing w:val="0"/>
          <w:w w:val="100"/>
          <w:kern w:val="0"/>
          <w:sz w:val="44"/>
          <w:szCs w:val="44"/>
          <w:lang w:val="en-US" w:eastAsia="zh-CN" w:bidi="ar-SA"/>
        </w:rPr>
      </w:pPr>
      <w:r>
        <w:rPr>
          <w:rStyle w:val="35"/>
          <w:rFonts w:hint="eastAsia" w:hAnsi="宋体" w:cs="宋体"/>
          <w:b/>
          <w:bCs/>
          <w:i w:val="0"/>
          <w:caps w:val="0"/>
          <w:color w:val="000000"/>
          <w:spacing w:val="0"/>
          <w:w w:val="100"/>
          <w:kern w:val="0"/>
          <w:sz w:val="44"/>
          <w:szCs w:val="44"/>
          <w:lang w:val="en-US" w:eastAsia="zh-CN" w:bidi="ar-SA"/>
        </w:rPr>
        <w:t>昆明市呈贡区第一中学</w:t>
      </w:r>
    </w:p>
    <w:p w14:paraId="39454757">
      <w:pPr>
        <w:pStyle w:val="53"/>
        <w:keepNext w:val="0"/>
        <w:keepLines w:val="0"/>
        <w:pageBreakBefore w:val="0"/>
        <w:widowControl/>
        <w:kinsoku/>
        <w:wordWrap/>
        <w:overflowPunct/>
        <w:topLinePunct w:val="0"/>
        <w:autoSpaceDE/>
        <w:autoSpaceDN/>
        <w:bidi w:val="0"/>
        <w:adjustRightInd/>
        <w:snapToGrid/>
        <w:spacing w:beforeAutospacing="0" w:after="0" w:afterAutospacing="0" w:line="600" w:lineRule="exact"/>
        <w:jc w:val="center"/>
        <w:textAlignment w:val="baseline"/>
        <w:rPr>
          <w:rStyle w:val="35"/>
          <w:rFonts w:hint="eastAsia" w:ascii="宋体" w:hAnsi="宋体" w:eastAsia="宋体" w:cs="宋体"/>
          <w:b/>
          <w:bCs/>
          <w:i w:val="0"/>
          <w:caps w:val="0"/>
          <w:color w:val="000000"/>
          <w:spacing w:val="0"/>
          <w:w w:val="100"/>
          <w:kern w:val="0"/>
          <w:sz w:val="52"/>
          <w:szCs w:val="52"/>
          <w:lang w:val="en-US" w:eastAsia="zh-CN" w:bidi="ar-SA"/>
        </w:rPr>
      </w:pPr>
      <w:r>
        <w:rPr>
          <w:rStyle w:val="35"/>
          <w:rFonts w:hint="eastAsia" w:hAnsi="宋体" w:cs="宋体"/>
          <w:b/>
          <w:bCs/>
          <w:i w:val="0"/>
          <w:caps w:val="0"/>
          <w:color w:val="000000"/>
          <w:spacing w:val="0"/>
          <w:w w:val="100"/>
          <w:kern w:val="0"/>
          <w:sz w:val="44"/>
          <w:szCs w:val="44"/>
          <w:lang w:val="en-US" w:eastAsia="zh-CN" w:bidi="ar-SA"/>
        </w:rPr>
        <w:t>高中部学生宿舍管理外包服务</w:t>
      </w:r>
    </w:p>
    <w:p w14:paraId="69D861AE">
      <w:pPr>
        <w:rPr>
          <w:rFonts w:hint="eastAsia"/>
          <w:lang w:val="en-US" w:eastAsia="zh-CN"/>
        </w:rPr>
      </w:pP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ascii="宋体" w:hAnsi="宋体" w:cs="宋体"/>
          <w:b/>
          <w:bCs/>
          <w:i w:val="0"/>
          <w:caps w:val="0"/>
          <w:spacing w:val="0"/>
          <w:w w:val="100"/>
          <w:kern w:val="0"/>
          <w:sz w:val="72"/>
          <w:szCs w:val="72"/>
          <w:lang w:val="en-US" w:eastAsia="zh-CN" w:bidi="ar-SA"/>
        </w:rPr>
        <w:t>询价通知书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05</w:t>
      </w:r>
      <w:r>
        <w:rPr>
          <w:rStyle w:val="35"/>
          <w:rFonts w:ascii="宋体" w:hAnsi="宋体" w:cs="宋体"/>
          <w:b/>
          <w:bCs/>
          <w:i w:val="0"/>
          <w:caps w:val="0"/>
          <w:spacing w:val="0"/>
          <w:w w:val="100"/>
          <w:kern w:val="0"/>
          <w:sz w:val="32"/>
          <w:szCs w:val="32"/>
          <w:lang w:val="en-US" w:eastAsia="zh-CN" w:bidi="ar-SA"/>
        </w:rPr>
        <w:t>月</w:t>
      </w:r>
    </w:p>
    <w:p w14:paraId="1377C79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BC4E5DD">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_Toc677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039DE2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_Toc14261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68F40AE">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_Toc31950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7734430">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_Toc7060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72976A4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_Toc25661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5E3BD383">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_Toc3526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_Toc3526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71C5DC76">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6680EC3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_Toc13860 \h </w:instrText>
      </w:r>
      <w:r>
        <w:rPr>
          <w:sz w:val="24"/>
          <w:szCs w:val="24"/>
        </w:rPr>
        <w:fldChar w:fldCharType="separate"/>
      </w:r>
      <w:r>
        <w:rPr>
          <w:sz w:val="24"/>
          <w:szCs w:val="24"/>
        </w:rPr>
        <w:t>6</w:t>
      </w:r>
      <w:r>
        <w:rPr>
          <w:sz w:val="24"/>
          <w:szCs w:val="24"/>
        </w:rPr>
        <w:fldChar w:fldCharType="end"/>
      </w:r>
      <w:r>
        <w:rPr>
          <w:rFonts w:hint="eastAsia" w:asciiTheme="minorEastAsia" w:hAnsiTheme="minorEastAsia" w:eastAsiaTheme="minorEastAsia" w:cstheme="minorEastAsia"/>
          <w:sz w:val="24"/>
          <w:szCs w:val="24"/>
        </w:rPr>
        <w:fldChar w:fldCharType="end"/>
      </w:r>
    </w:p>
    <w:p w14:paraId="609269B9">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_Toc19837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_Toc19837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rPr>
        <w:fldChar w:fldCharType="end"/>
      </w:r>
    </w:p>
    <w:p w14:paraId="55463D7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_Toc31095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rPr>
        <w:fldChar w:fldCharType="end"/>
      </w:r>
    </w:p>
    <w:p w14:paraId="0635A37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_Toc16171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格式4：构成响应文件的其他资料</w:t>
      </w:r>
      <w:r>
        <w:rPr>
          <w:sz w:val="24"/>
          <w:szCs w:val="24"/>
        </w:rPr>
        <w:tab/>
      </w:r>
      <w:r>
        <w:rPr>
          <w:sz w:val="24"/>
          <w:szCs w:val="24"/>
        </w:rPr>
        <w:fldChar w:fldCharType="begin"/>
      </w:r>
      <w:r>
        <w:rPr>
          <w:sz w:val="24"/>
          <w:szCs w:val="24"/>
        </w:rPr>
        <w:instrText xml:space="preserve"> PAGEREF _Toc16171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1197DD75">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_Toc29206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53C002EF">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_Toc27251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265"/>
      <w:bookmarkStart w:id="1" w:name="_Toc26703"/>
      <w:bookmarkStart w:id="2" w:name="_Toc3240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677"/>
      <w:r>
        <w:rPr>
          <w:rStyle w:val="35"/>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昆明市呈贡区第一中学高中部学生宿舍管理外包服务</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05</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28</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09</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4" w:name="_Toc17806"/>
      <w:bookmarkStart w:id="5" w:name="_Toc14261"/>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昆明市呈贡区第一中学高中部学生宿舍管理外包服务</w:t>
      </w:r>
    </w:p>
    <w:p w14:paraId="0C06DF6A">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35A9E7B7">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预算金额：</w:t>
      </w:r>
      <w:r>
        <w:rPr>
          <w:rFonts w:hint="eastAsia" w:ascii="宋体" w:hAnsi="宋体" w:eastAsia="宋体" w:cs="宋体"/>
          <w:color w:val="auto"/>
          <w:sz w:val="24"/>
          <w:szCs w:val="24"/>
        </w:rPr>
        <w:t>¥</w:t>
      </w:r>
      <w:r>
        <w:rPr>
          <w:rFonts w:hint="eastAsia" w:ascii="宋体" w:hAnsi="宋体" w:cs="宋体"/>
          <w:color w:val="auto"/>
          <w:sz w:val="24"/>
          <w:lang w:val="en-US" w:eastAsia="zh-CN"/>
        </w:rPr>
        <w:t>288000.00</w:t>
      </w:r>
      <w:r>
        <w:rPr>
          <w:rFonts w:hint="eastAsia" w:ascii="宋体" w:hAnsi="宋体" w:eastAsia="宋体" w:cs="宋体"/>
          <w:color w:val="auto"/>
          <w:sz w:val="24"/>
          <w:lang w:val="en-US" w:eastAsia="zh-CN"/>
        </w:rPr>
        <w:t>元（大写：</w:t>
      </w:r>
      <w:r>
        <w:rPr>
          <w:rFonts w:hint="eastAsia" w:ascii="宋体" w:hAnsi="宋体" w:cs="宋体"/>
          <w:color w:val="auto"/>
          <w:sz w:val="24"/>
          <w:lang w:val="en-US" w:eastAsia="zh-CN"/>
        </w:rPr>
        <w:t>贰拾捌万捌仟元整</w:t>
      </w:r>
      <w:r>
        <w:rPr>
          <w:rFonts w:hint="eastAsia" w:ascii="宋体" w:hAnsi="宋体" w:eastAsia="宋体" w:cs="宋体"/>
          <w:color w:val="auto"/>
          <w:sz w:val="24"/>
          <w:lang w:val="en-US" w:eastAsia="zh-CN"/>
        </w:rPr>
        <w:t>）</w:t>
      </w:r>
    </w:p>
    <w:p w14:paraId="6114EBE8">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最高限价：</w:t>
      </w:r>
      <w:r>
        <w:rPr>
          <w:rFonts w:hint="eastAsia" w:ascii="宋体" w:hAnsi="宋体" w:eastAsia="宋体" w:cs="宋体"/>
          <w:color w:val="auto"/>
          <w:sz w:val="24"/>
          <w:szCs w:val="24"/>
        </w:rPr>
        <w:t>¥</w:t>
      </w:r>
      <w:r>
        <w:rPr>
          <w:rFonts w:hint="eastAsia" w:ascii="宋体" w:hAnsi="宋体" w:cs="宋体"/>
          <w:color w:val="auto"/>
          <w:sz w:val="24"/>
          <w:lang w:val="en-US" w:eastAsia="zh-CN"/>
        </w:rPr>
        <w:t>288000.00</w:t>
      </w:r>
      <w:r>
        <w:rPr>
          <w:rFonts w:hint="eastAsia" w:ascii="宋体" w:hAnsi="宋体" w:eastAsia="宋体" w:cs="宋体"/>
          <w:color w:val="auto"/>
          <w:sz w:val="24"/>
          <w:lang w:val="en-US" w:eastAsia="zh-CN"/>
        </w:rPr>
        <w:t>元（大写：</w:t>
      </w:r>
      <w:r>
        <w:rPr>
          <w:rFonts w:hint="eastAsia" w:ascii="宋体" w:hAnsi="宋体" w:cs="宋体"/>
          <w:color w:val="auto"/>
          <w:sz w:val="24"/>
          <w:lang w:val="en-US" w:eastAsia="zh-CN"/>
        </w:rPr>
        <w:t>贰拾捌万捌仟元整</w:t>
      </w:r>
      <w:r>
        <w:rPr>
          <w:rFonts w:hint="eastAsia" w:ascii="宋体" w:hAnsi="宋体" w:eastAsia="宋体" w:cs="宋体"/>
          <w:color w:val="auto"/>
          <w:sz w:val="24"/>
          <w:lang w:val="en-US" w:eastAsia="zh-CN"/>
        </w:rPr>
        <w:t>）</w:t>
      </w:r>
    </w:p>
    <w:p w14:paraId="0BE266ED">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采购需求：</w:t>
      </w:r>
      <w:r>
        <w:rPr>
          <w:rFonts w:hint="eastAsia" w:ascii="宋体" w:hAnsi="宋体"/>
          <w:color w:val="000000"/>
          <w:sz w:val="24"/>
          <w:lang w:val="en-US" w:eastAsia="zh-CN"/>
        </w:rPr>
        <w:t>1.</w:t>
      </w:r>
      <w:r>
        <w:rPr>
          <w:rFonts w:hint="eastAsia" w:ascii="宋体" w:hAnsi="宋体"/>
          <w:color w:val="000000"/>
          <w:sz w:val="24"/>
        </w:rPr>
        <w:t>学生宿舍的日常管理</w:t>
      </w:r>
      <w:r>
        <w:rPr>
          <w:rFonts w:hint="eastAsia" w:ascii="宋体" w:hAnsi="宋体"/>
          <w:color w:val="000000"/>
          <w:sz w:val="24"/>
          <w:lang w:eastAsia="zh-CN"/>
        </w:rPr>
        <w:t>；</w:t>
      </w:r>
      <w:r>
        <w:rPr>
          <w:rFonts w:hint="eastAsia" w:ascii="宋体" w:hAnsi="宋体"/>
          <w:color w:val="000000"/>
          <w:sz w:val="24"/>
          <w:lang w:val="en-US" w:eastAsia="zh-CN"/>
        </w:rPr>
        <w:t>2.宿舍内务、</w:t>
      </w:r>
      <w:r>
        <w:rPr>
          <w:rFonts w:hint="eastAsia" w:ascii="宋体" w:hAnsi="宋体"/>
          <w:color w:val="000000"/>
          <w:sz w:val="24"/>
        </w:rPr>
        <w:t>卫生与环境管理</w:t>
      </w: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rPr>
        <w:t>学生安全与纪律管理</w:t>
      </w:r>
      <w:r>
        <w:rPr>
          <w:rFonts w:hint="eastAsia" w:ascii="宋体" w:hAnsi="宋体"/>
          <w:color w:val="000000"/>
          <w:sz w:val="24"/>
          <w:lang w:eastAsia="zh-CN"/>
        </w:rPr>
        <w:t>；</w:t>
      </w:r>
      <w:r>
        <w:rPr>
          <w:rFonts w:hint="eastAsia" w:ascii="宋体" w:hAnsi="宋体"/>
          <w:color w:val="000000"/>
          <w:sz w:val="24"/>
          <w:lang w:val="en-US" w:eastAsia="zh-CN"/>
        </w:rPr>
        <w:t>4.</w:t>
      </w:r>
      <w:r>
        <w:rPr>
          <w:rFonts w:hint="eastAsia" w:ascii="宋体" w:hAnsi="宋体"/>
          <w:color w:val="000000"/>
          <w:sz w:val="24"/>
        </w:rPr>
        <w:t>宿舍检查，量化管理</w:t>
      </w:r>
      <w:r>
        <w:rPr>
          <w:rFonts w:hint="eastAsia" w:ascii="宋体" w:hAnsi="宋体"/>
          <w:color w:val="000000"/>
          <w:sz w:val="24"/>
          <w:lang w:eastAsia="zh-CN"/>
        </w:rPr>
        <w:t>。</w:t>
      </w:r>
    </w:p>
    <w:p w14:paraId="19E73346">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val="en-US" w:eastAsia="zh-CN"/>
        </w:rPr>
        <w:t>6.</w:t>
      </w:r>
      <w:r>
        <w:rPr>
          <w:rFonts w:hint="eastAsia" w:ascii="宋体" w:hAnsi="宋体" w:cs="宋体"/>
          <w:color w:val="auto"/>
          <w:sz w:val="24"/>
          <w:lang w:val="en-US" w:eastAsia="zh-CN"/>
        </w:rPr>
        <w:t>服务期限</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lang w:val="en-US" w:eastAsia="zh-CN"/>
        </w:rPr>
        <w:t>1年（本项目最长服务期限3年）</w:t>
      </w:r>
      <w:r>
        <w:rPr>
          <w:rFonts w:hint="eastAsia" w:ascii="宋体" w:hAnsi="宋体" w:eastAsia="宋体" w:cs="宋体"/>
          <w:color w:val="auto"/>
          <w:sz w:val="24"/>
          <w:szCs w:val="24"/>
          <w:lang w:eastAsia="zh-CN"/>
        </w:rPr>
        <w:t>；服务合同一年一签，一年一考核，采购人每年对成交人进行综合考核，考核合格后续签下一年服务合同。如在合同执行过程中出现下述两种情况之一，服务立即终止，采购人不再与其签订下一年合同，本项目终止。</w:t>
      </w:r>
    </w:p>
    <w:p w14:paraId="018497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auto"/>
          <w:sz w:val="24"/>
          <w:highlight w:val="none"/>
          <w:lang w:eastAsia="zh-CN"/>
        </w:rPr>
      </w:pPr>
      <w:r>
        <w:rPr>
          <w:rFonts w:hint="eastAsia" w:ascii="宋体" w:hAnsi="宋体"/>
          <w:color w:val="auto"/>
          <w:sz w:val="24"/>
          <w:highlight w:val="none"/>
          <w:lang w:val="en-US" w:eastAsia="zh-CN"/>
        </w:rPr>
        <w:t>6.1</w:t>
      </w:r>
      <w:r>
        <w:rPr>
          <w:rFonts w:hint="eastAsia" w:ascii="宋体" w:hAnsi="宋体"/>
          <w:color w:val="auto"/>
          <w:sz w:val="24"/>
          <w:highlight w:val="none"/>
          <w:lang w:eastAsia="zh-CN"/>
        </w:rPr>
        <w:t>在合同执行过程中如出现合同违约、达不到采购人对成交供应商的年终考核标准或服务质量问题或出现违法违规或不服从管理等行为的，服务立即终止，采购人不再与其签订下一年合同，本项目终止。</w:t>
      </w:r>
    </w:p>
    <w:p w14:paraId="3EF1CD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rPr>
      </w:pPr>
      <w:r>
        <w:rPr>
          <w:rFonts w:hint="eastAsia" w:ascii="宋体" w:hAnsi="宋体"/>
          <w:color w:val="auto"/>
          <w:sz w:val="24"/>
          <w:highlight w:val="none"/>
          <w:lang w:val="en-US" w:eastAsia="zh-CN"/>
        </w:rPr>
        <w:t>6.2在合同执行过程中如受到</w:t>
      </w:r>
      <w:r>
        <w:rPr>
          <w:rFonts w:hint="eastAsia" w:ascii="宋体" w:hAnsi="宋体"/>
          <w:color w:val="auto"/>
          <w:sz w:val="24"/>
          <w:highlight w:val="none"/>
        </w:rPr>
        <w:t>采购方实际工作</w:t>
      </w:r>
      <w:r>
        <w:rPr>
          <w:rFonts w:hint="eastAsia" w:ascii="宋体" w:hAnsi="宋体"/>
          <w:color w:val="auto"/>
          <w:sz w:val="24"/>
          <w:highlight w:val="none"/>
          <w:lang w:eastAsia="zh-CN"/>
        </w:rPr>
        <w:t>调整或管理模式调整或上级行政命令</w:t>
      </w:r>
      <w:r>
        <w:rPr>
          <w:rFonts w:hint="eastAsia" w:ascii="宋体" w:hAnsi="宋体"/>
          <w:color w:val="auto"/>
          <w:sz w:val="24"/>
          <w:highlight w:val="none"/>
          <w:lang w:val="en-US" w:eastAsia="zh-CN"/>
        </w:rPr>
        <w:t>或政策性因素影响导致不能继续履行合同的，采购人可根据《中华人民共和国政府采购法》第五十条规定保留变更、中止、终止服务合同的权利，成交人不得以任何理由向采购人提出续签、索赔等申请。</w:t>
      </w:r>
    </w:p>
    <w:p w14:paraId="0B864F91">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7.</w:t>
      </w:r>
      <w:r>
        <w:rPr>
          <w:rFonts w:hint="eastAsia" w:ascii="宋体" w:hAnsi="宋体" w:cs="宋体"/>
          <w:color w:val="auto"/>
          <w:sz w:val="24"/>
          <w:lang w:val="en-US" w:eastAsia="zh-CN"/>
        </w:rPr>
        <w:t>服务</w:t>
      </w:r>
      <w:r>
        <w:rPr>
          <w:rFonts w:hint="eastAsia" w:ascii="宋体" w:hAnsi="宋体" w:eastAsia="宋体" w:cs="宋体"/>
          <w:color w:val="auto"/>
          <w:sz w:val="24"/>
        </w:rPr>
        <w:t>地点：</w:t>
      </w:r>
      <w:r>
        <w:rPr>
          <w:rFonts w:hint="eastAsia" w:ascii="宋体" w:hAnsi="宋体"/>
          <w:color w:val="000000"/>
          <w:sz w:val="24"/>
          <w:lang w:eastAsia="zh-CN"/>
        </w:rPr>
        <w:t>昆明市呈贡区第一中学高中部。</w:t>
      </w:r>
    </w:p>
    <w:p w14:paraId="40BFD6A3">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6" w:name="_Toc231"/>
      <w:bookmarkStart w:id="7" w:name="_Toc31950"/>
      <w:r>
        <w:rPr>
          <w:rFonts w:hint="eastAsia" w:ascii="宋体" w:hAnsi="宋体" w:eastAsia="宋体" w:cs="宋体"/>
          <w:b/>
          <w:color w:val="auto"/>
          <w:sz w:val="24"/>
        </w:rPr>
        <w:t>二、申请人的资格要求</w:t>
      </w:r>
      <w:bookmarkEnd w:id="6"/>
      <w:bookmarkEnd w:id="7"/>
    </w:p>
    <w:p w14:paraId="172A3A89">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val="0"/>
          <w:bCs/>
          <w:color w:val="000000"/>
          <w:sz w:val="24"/>
          <w:szCs w:val="24"/>
          <w:lang w:val="en-US" w:eastAsia="zh-CN"/>
        </w:rPr>
        <w:t>；</w:t>
      </w:r>
    </w:p>
    <w:p w14:paraId="53EB6355">
      <w:pPr>
        <w:keepNext w:val="0"/>
        <w:keepLines w:val="0"/>
        <w:pageBreakBefore w:val="0"/>
        <w:widowControl w:val="0"/>
        <w:kinsoku/>
        <w:wordWrap w:val="0"/>
        <w:overflowPunct/>
        <w:topLinePunct w:val="0"/>
        <w:autoSpaceDE/>
        <w:autoSpaceDN/>
        <w:bidi w:val="0"/>
        <w:adjustRightInd/>
        <w:snapToGrid/>
        <w:spacing w:before="139" w:after="120" w:line="44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02428555">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bCs w:val="0"/>
          <w:color w:val="000000"/>
          <w:sz w:val="24"/>
          <w:szCs w:val="24"/>
        </w:rPr>
      </w:pPr>
      <w:bookmarkStart w:id="8" w:name="_Toc18466"/>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741CDF9B">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rPr>
        <w:t>.资格审查方式：资格后审。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default" w:ascii="宋体" w:hAnsi="宋体" w:eastAsia="宋体" w:cs="宋体"/>
          <w:b/>
          <w:color w:val="auto"/>
          <w:sz w:val="24"/>
          <w:lang w:val="en-US" w:eastAsia="zh-CN"/>
        </w:rPr>
      </w:pPr>
      <w:bookmarkStart w:id="9" w:name="_Toc706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w:t>
      </w:r>
      <w:r>
        <w:rPr>
          <w:rFonts w:hint="eastAsia" w:ascii="宋体" w:hAnsi="宋体" w:eastAsia="宋体" w:cs="宋体"/>
          <w:b/>
          <w:bCs/>
          <w:color w:val="auto"/>
          <w:sz w:val="24"/>
          <w:szCs w:val="24"/>
          <w:u w:val="none"/>
          <w:lang w:val="en-US" w:eastAsia="zh-CN"/>
        </w:rPr>
        <w:t>响应文件正本壹份，副本壹份，电子版壹份（U盘随纸质响应文件一起封装递交）。</w:t>
      </w:r>
      <w:r>
        <w:rPr>
          <w:rFonts w:hint="eastAsia" w:ascii="宋体" w:hAnsi="宋体" w:eastAsia="宋体" w:cs="宋体"/>
          <w:color w:val="auto"/>
          <w:sz w:val="24"/>
          <w:szCs w:val="24"/>
          <w:u w:val="none"/>
          <w:lang w:val="en-US" w:eastAsia="zh-CN"/>
        </w:rPr>
        <w:t>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11" w:name="_Toc25851"/>
      <w:bookmarkStart w:id="12" w:name="_Toc2566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C9B7E95">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人：李老师</w:t>
      </w:r>
    </w:p>
    <w:p w14:paraId="280B2C88">
      <w:pPr>
        <w:pageBreakBefore w:val="0"/>
        <w:widowControl w:val="0"/>
        <w:kinsoku/>
        <w:wordWrap/>
        <w:overflowPunct/>
        <w:topLinePunct w:val="0"/>
        <w:autoSpaceDE/>
        <w:autoSpaceDN/>
        <w:bidi w:val="0"/>
        <w:adjustRightInd/>
        <w:snapToGrid/>
        <w:spacing w:line="44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15911734886</w:t>
      </w:r>
    </w:p>
    <w:p w14:paraId="7E761089">
      <w:pPr>
        <w:pStyle w:val="2"/>
        <w:numPr>
          <w:ilvl w:val="0"/>
          <w:numId w:val="1"/>
        </w:numPr>
        <w:bidi w:val="0"/>
        <w:ind w:left="0" w:leftChars="0" w:firstLine="0" w:firstLineChars="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32233"/>
      <w:bookmarkStart w:id="14" w:name="_Toc13106"/>
      <w:bookmarkStart w:id="15" w:name="_Toc28273"/>
      <w:bookmarkStart w:id="16" w:name="_Toc4965"/>
      <w:bookmarkStart w:id="17" w:name="_Toc1859"/>
      <w:bookmarkStart w:id="18" w:name="_Toc31442"/>
      <w:r>
        <w:rPr>
          <w:rStyle w:val="35"/>
          <w:rFonts w:hint="eastAsia" w:ascii="宋体" w:hAnsi="宋体" w:eastAsia="宋体" w:cs="宋体"/>
          <w:b/>
          <w:bCs/>
          <w:i w:val="0"/>
          <w:caps w:val="0"/>
          <w:color w:val="000000"/>
          <w:spacing w:val="0"/>
          <w:w w:val="100"/>
          <w:kern w:val="0"/>
          <w:sz w:val="32"/>
          <w:szCs w:val="32"/>
          <w:lang w:val="en-US" w:eastAsia="zh-CN" w:bidi="ar-SA"/>
        </w:rPr>
        <w:t xml:space="preserve"> </w:t>
      </w:r>
      <w:bookmarkStart w:id="19" w:name="_Toc3526"/>
      <w:r>
        <w:rPr>
          <w:rStyle w:val="35"/>
          <w:rFonts w:hint="eastAsia" w:ascii="宋体" w:hAnsi="宋体" w:eastAsia="宋体" w:cs="宋体"/>
          <w:b/>
          <w:bCs/>
          <w:i w:val="0"/>
          <w:caps w:val="0"/>
          <w:color w:val="000000"/>
          <w:spacing w:val="0"/>
          <w:w w:val="100"/>
          <w:kern w:val="0"/>
          <w:sz w:val="32"/>
          <w:szCs w:val="32"/>
          <w:lang w:val="en-US" w:eastAsia="zh-CN" w:bidi="ar-SA"/>
        </w:rPr>
        <w:t>采购需求</w:t>
      </w:r>
      <w:bookmarkEnd w:id="19"/>
    </w:p>
    <w:bookmarkEnd w:id="13"/>
    <w:bookmarkEnd w:id="14"/>
    <w:bookmarkEnd w:id="15"/>
    <w:p w14:paraId="0327AE30">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Autospacing="0" w:line="440" w:lineRule="exact"/>
        <w:ind w:right="0" w:firstLine="480" w:firstLineChars="20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一、项目概况</w:t>
      </w:r>
    </w:p>
    <w:p w14:paraId="6CC346E1">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Autospacing="0" w:line="440" w:lineRule="exact"/>
        <w:ind w:right="0" w:firstLine="480" w:firstLineChars="20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1.为进一步提升学生宿舍管理水平，优化住宿环境，保障学生的住宿安全与生活质量，现决定通过公开招标的方式，选取一家具有丰富管理经验、良好服务口碑及专业团队的宿舍管理服务供应商。</w:t>
      </w:r>
    </w:p>
    <w:p w14:paraId="6D068748">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Autospacing="0" w:line="440" w:lineRule="exact"/>
        <w:ind w:right="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二、服务范围及要求</w:t>
      </w:r>
    </w:p>
    <w:p w14:paraId="445AFFF5">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Autospacing="0" w:line="440" w:lineRule="exact"/>
        <w:ind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（一）服务范围</w:t>
      </w:r>
    </w:p>
    <w:p w14:paraId="76A33AC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学生宿舍的日常管理</w:t>
      </w:r>
    </w:p>
    <w:p w14:paraId="1FFDE23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2.宿舍内务、</w:t>
      </w:r>
      <w:r>
        <w:rPr>
          <w:rFonts w:hint="eastAsia" w:ascii="宋体" w:hAnsi="宋体" w:eastAsia="宋体" w:cs="宋体"/>
          <w:color w:val="auto"/>
          <w:sz w:val="24"/>
          <w:szCs w:val="24"/>
        </w:rPr>
        <w:t>卫生与环境管理</w:t>
      </w:r>
    </w:p>
    <w:p w14:paraId="35410D8C">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学生安全与纪律管理</w:t>
      </w:r>
    </w:p>
    <w:p w14:paraId="66C1B1FC">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宿舍检查，量化管理</w:t>
      </w:r>
    </w:p>
    <w:p w14:paraId="54C320EF">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Autospacing="0" w:line="440" w:lineRule="exact"/>
        <w:ind w:right="0" w:firstLine="480" w:firstLineChars="20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（二）服务要求</w:t>
      </w:r>
    </w:p>
    <w:p w14:paraId="6B0709FB">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宿舍管理人员5名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三男两女，含管理人员一名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以退伍军人和国防毕业生（人员）为主。</w:t>
      </w:r>
      <w:r>
        <w:rPr>
          <w:rFonts w:hint="eastAsia" w:ascii="宋体" w:hAnsi="宋体" w:eastAsia="宋体" w:cs="宋体"/>
          <w:color w:val="auto"/>
          <w:sz w:val="24"/>
          <w:szCs w:val="24"/>
          <w:lang w:eastAsia="zh-CN"/>
        </w:rPr>
        <w:t>具备较强学习能力、责任心和耐心 ，工作态度认真严谨 ，有团队协作精神。</w:t>
      </w:r>
      <w:r>
        <w:rPr>
          <w:rFonts w:hint="eastAsia" w:ascii="宋体" w:hAnsi="宋体" w:eastAsia="宋体" w:cs="宋体"/>
          <w:color w:val="auto"/>
          <w:sz w:val="24"/>
          <w:szCs w:val="24"/>
          <w:lang w:val="en-US" w:eastAsia="zh-CN"/>
        </w:rPr>
        <w:t>能</w:t>
      </w:r>
      <w:r>
        <w:rPr>
          <w:rFonts w:hint="eastAsia" w:ascii="宋体" w:hAnsi="宋体" w:eastAsia="宋体" w:cs="宋体"/>
          <w:color w:val="auto"/>
          <w:sz w:val="24"/>
          <w:szCs w:val="24"/>
          <w:lang w:eastAsia="zh-CN"/>
        </w:rPr>
        <w:t>熟练操作电脑、监控等硬件设施设备。</w:t>
      </w:r>
    </w:p>
    <w:p w14:paraId="05430904">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公司具有中学或同等规模教育机构宿舍管理经验，能够提供成功案例及客户反馈证明。</w:t>
      </w:r>
    </w:p>
    <w:p w14:paraId="34C6B31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宿舍24小时有人员值班值守。</w:t>
      </w:r>
    </w:p>
    <w:p w14:paraId="76310F4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4.建立健全</w:t>
      </w:r>
      <w:r>
        <w:rPr>
          <w:rFonts w:hint="eastAsia" w:ascii="宋体" w:hAnsi="宋体" w:eastAsia="宋体" w:cs="宋体"/>
          <w:color w:val="auto"/>
          <w:sz w:val="24"/>
          <w:szCs w:val="24"/>
        </w:rPr>
        <w:t>管理制度和工作流程，定期向学校汇报服务工作情况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接受学校的监督和检查</w:t>
      </w:r>
      <w:r>
        <w:rPr>
          <w:rFonts w:hint="eastAsia" w:ascii="宋体" w:hAnsi="宋体" w:eastAsia="宋体" w:cs="宋体"/>
          <w:color w:val="auto"/>
          <w:sz w:val="24"/>
          <w:szCs w:val="24"/>
          <w:lang w:eastAsia="zh-CN"/>
        </w:rPr>
        <w:t>。</w:t>
      </w:r>
    </w:p>
    <w:p w14:paraId="2A2DE4C0">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定期对服务人员进行培训，提高业务水平和服务意识。</w:t>
      </w:r>
    </w:p>
    <w:p w14:paraId="76332AA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建立考核机制，根据考核结果进行奖惩和调整。</w:t>
      </w:r>
    </w:p>
    <w:p w14:paraId="2CB5FDF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成交供应商</w:t>
      </w:r>
      <w:r>
        <w:rPr>
          <w:rFonts w:hint="eastAsia" w:ascii="宋体" w:hAnsi="宋体" w:eastAsia="宋体" w:cs="宋体"/>
          <w:color w:val="auto"/>
          <w:sz w:val="24"/>
          <w:szCs w:val="24"/>
        </w:rPr>
        <w:t>必须与所派人员签订劳动合同</w:t>
      </w:r>
      <w:r>
        <w:rPr>
          <w:rFonts w:hint="eastAsia" w:ascii="宋体" w:hAnsi="宋体" w:eastAsia="宋体" w:cs="宋体"/>
          <w:color w:val="auto"/>
          <w:sz w:val="24"/>
          <w:szCs w:val="24"/>
          <w:lang w:val="en-US" w:eastAsia="zh-CN"/>
        </w:rPr>
        <w:t>并购买保险，</w:t>
      </w:r>
      <w:r>
        <w:rPr>
          <w:rFonts w:hint="eastAsia" w:ascii="宋体" w:hAnsi="宋体" w:eastAsia="宋体" w:cs="宋体"/>
          <w:color w:val="auto"/>
          <w:sz w:val="24"/>
          <w:szCs w:val="24"/>
        </w:rPr>
        <w:t>所派人员保险由中标单位负责，与学校无关。</w:t>
      </w:r>
    </w:p>
    <w:p w14:paraId="0C270AF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成交供应商</w:t>
      </w:r>
      <w:r>
        <w:rPr>
          <w:rFonts w:hint="eastAsia" w:ascii="宋体" w:hAnsi="宋体" w:eastAsia="宋体" w:cs="宋体"/>
          <w:color w:val="auto"/>
          <w:sz w:val="24"/>
          <w:szCs w:val="24"/>
        </w:rPr>
        <w:t>所派人员需遵守国家法律、法规，在合同期内发生的任何人身伤害和财产损失，概由中标单位负责，学校不承担责任。</w:t>
      </w:r>
    </w:p>
    <w:p w14:paraId="3EC125E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成交供应商</w:t>
      </w:r>
      <w:r>
        <w:rPr>
          <w:rFonts w:hint="eastAsia" w:ascii="宋体" w:hAnsi="宋体" w:eastAsia="宋体" w:cs="宋体"/>
          <w:color w:val="auto"/>
          <w:sz w:val="24"/>
          <w:szCs w:val="24"/>
        </w:rPr>
        <w:t>必须全面、认真了解学校的管理制度及相关需求，确保按时、按质保量完成管理和服务任务。</w:t>
      </w:r>
    </w:p>
    <w:p w14:paraId="5D1DFDC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成交供应商</w:t>
      </w:r>
      <w:r>
        <w:rPr>
          <w:rFonts w:hint="eastAsia" w:ascii="宋体" w:hAnsi="宋体" w:eastAsia="宋体" w:cs="宋体"/>
          <w:color w:val="auto"/>
          <w:sz w:val="24"/>
          <w:szCs w:val="24"/>
        </w:rPr>
        <w:t>安排到学校工作的人员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原则上不得超过4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以退伍军人和国防毕业生（人员）为主</w:t>
      </w:r>
      <w:r>
        <w:rPr>
          <w:rFonts w:hint="eastAsia" w:ascii="宋体" w:hAnsi="宋体" w:eastAsia="宋体" w:cs="宋体"/>
          <w:color w:val="auto"/>
          <w:sz w:val="24"/>
          <w:szCs w:val="24"/>
        </w:rPr>
        <w:t>。</w:t>
      </w:r>
    </w:p>
    <w:p w14:paraId="3B2D429E">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成交供应商</w:t>
      </w:r>
      <w:r>
        <w:rPr>
          <w:rFonts w:hint="eastAsia" w:ascii="宋体" w:hAnsi="宋体" w:eastAsia="宋体" w:cs="宋体"/>
          <w:color w:val="auto"/>
          <w:sz w:val="24"/>
          <w:szCs w:val="24"/>
        </w:rPr>
        <w:t>安排到学校工作的人员必须服从</w:t>
      </w:r>
      <w:r>
        <w:rPr>
          <w:rFonts w:hint="eastAsia" w:ascii="宋体" w:hAnsi="宋体" w:eastAsia="宋体" w:cs="宋体"/>
          <w:color w:val="auto"/>
          <w:sz w:val="24"/>
          <w:szCs w:val="24"/>
          <w:lang w:val="en-US" w:eastAsia="zh-CN"/>
        </w:rPr>
        <w:t>学校</w:t>
      </w:r>
      <w:r>
        <w:rPr>
          <w:rFonts w:hint="eastAsia" w:ascii="宋体" w:hAnsi="宋体" w:eastAsia="宋体" w:cs="宋体"/>
          <w:color w:val="auto"/>
          <w:sz w:val="24"/>
          <w:szCs w:val="24"/>
        </w:rPr>
        <w:t>相关领导的工作安排，遵守学校的相关纪律要求，品德高尚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作风正派，关心热爱学生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身体</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心理健康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无违法犯罪记录</w:t>
      </w:r>
      <w:r>
        <w:rPr>
          <w:rFonts w:hint="eastAsia" w:ascii="宋体" w:hAnsi="宋体" w:eastAsia="宋体" w:cs="宋体"/>
          <w:color w:val="auto"/>
          <w:sz w:val="24"/>
          <w:szCs w:val="24"/>
          <w:lang w:eastAsia="zh-CN"/>
        </w:rPr>
        <w:t>。</w:t>
      </w:r>
    </w:p>
    <w:p w14:paraId="5634DB12">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成交供应商</w:t>
      </w:r>
      <w:r>
        <w:rPr>
          <w:rFonts w:hint="eastAsia" w:ascii="宋体" w:hAnsi="宋体" w:eastAsia="宋体" w:cs="宋体"/>
          <w:color w:val="auto"/>
          <w:sz w:val="24"/>
          <w:szCs w:val="24"/>
        </w:rPr>
        <w:t>负责按照合同约定时间向全体劳务人员按时</w:t>
      </w:r>
      <w:r>
        <w:rPr>
          <w:rFonts w:hint="eastAsia" w:ascii="宋体" w:hAnsi="宋体" w:eastAsia="宋体" w:cs="宋体"/>
          <w:color w:val="auto"/>
          <w:sz w:val="24"/>
          <w:szCs w:val="24"/>
          <w:lang w:val="en-US" w:eastAsia="zh-CN"/>
        </w:rPr>
        <w:t>足额</w:t>
      </w:r>
      <w:r>
        <w:rPr>
          <w:rFonts w:hint="eastAsia" w:ascii="宋体" w:hAnsi="宋体" w:eastAsia="宋体" w:cs="宋体"/>
          <w:color w:val="auto"/>
          <w:sz w:val="24"/>
          <w:szCs w:val="24"/>
        </w:rPr>
        <w:t>发放工资和其他薪酬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非经我单位书面通知，不得扣发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缓发</w:t>
      </w:r>
      <w:r>
        <w:rPr>
          <w:rFonts w:hint="eastAsia" w:ascii="宋体" w:hAnsi="宋体" w:eastAsia="宋体" w:cs="宋体"/>
          <w:color w:val="auto"/>
          <w:sz w:val="24"/>
          <w:szCs w:val="24"/>
        </w:rPr>
        <w:t>劳务派遣人员工资和其他薪酬。</w:t>
      </w:r>
    </w:p>
    <w:p w14:paraId="054E6AF4">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劳务派遣人员应按照学校要求做好劳务派遣各项工作。学校各项活动如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高考工作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校园开放日活动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上级检查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开学及学期结束等需要临时加班，劳务派遣人员需配合做好。学校不</w:t>
      </w:r>
      <w:r>
        <w:rPr>
          <w:rFonts w:hint="eastAsia" w:ascii="宋体" w:hAnsi="宋体" w:eastAsia="宋体" w:cs="宋体"/>
          <w:color w:val="auto"/>
          <w:sz w:val="24"/>
          <w:szCs w:val="24"/>
          <w:lang w:val="en-US" w:eastAsia="zh-CN"/>
        </w:rPr>
        <w:t>另</w:t>
      </w:r>
      <w:r>
        <w:rPr>
          <w:rFonts w:hint="eastAsia" w:ascii="宋体" w:hAnsi="宋体" w:eastAsia="宋体" w:cs="宋体"/>
          <w:color w:val="auto"/>
          <w:sz w:val="24"/>
          <w:szCs w:val="24"/>
        </w:rPr>
        <w:t>发加班人员各项补贴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学校不发给劳务派遣人员节日慰问金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奖励慰问金及其他慰问金</w:t>
      </w:r>
      <w:r>
        <w:rPr>
          <w:rFonts w:hint="eastAsia" w:ascii="宋体" w:hAnsi="宋体" w:eastAsia="宋体" w:cs="宋体"/>
          <w:color w:val="auto"/>
          <w:sz w:val="24"/>
          <w:szCs w:val="24"/>
          <w:lang w:eastAsia="zh-CN"/>
        </w:rPr>
        <w:t>。</w:t>
      </w:r>
    </w:p>
    <w:p w14:paraId="30F7EECF">
      <w:pPr>
        <w:pStyle w:val="2"/>
        <w:bidi w:val="0"/>
        <w:rPr>
          <w:rStyle w:val="35"/>
          <w:rFonts w:hint="eastAsia" w:ascii="宋体" w:hAnsi="宋体" w:eastAsia="宋体" w:cs="宋体"/>
          <w:b/>
          <w:bCs/>
          <w:i w:val="0"/>
          <w:caps w:val="0"/>
          <w:color w:val="000000"/>
          <w:spacing w:val="0"/>
          <w:w w:val="100"/>
          <w:kern w:val="0"/>
          <w:sz w:val="30"/>
          <w:szCs w:val="30"/>
          <w:lang w:val="en-US" w:eastAsia="zh-CN" w:bidi="ar-SA"/>
        </w:rPr>
      </w:pPr>
      <w:r>
        <w:rPr>
          <w:rStyle w:val="35"/>
          <w:rFonts w:hint="eastAsia" w:ascii="宋体" w:hAnsi="宋体" w:cs="宋体"/>
          <w:b/>
          <w:bCs/>
          <w:i w:val="0"/>
          <w:caps w:val="0"/>
          <w:color w:val="000000"/>
          <w:spacing w:val="0"/>
          <w:w w:val="100"/>
          <w:kern w:val="0"/>
          <w:sz w:val="32"/>
          <w:szCs w:val="32"/>
          <w:lang w:val="en-US" w:eastAsia="zh-CN" w:bidi="ar-SA"/>
        </w:rPr>
        <w:br w:type="page"/>
      </w:r>
      <w:bookmarkStart w:id="20" w:name="_Toc28498"/>
      <w:r>
        <w:rPr>
          <w:rStyle w:val="35"/>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6"/>
      <w:bookmarkEnd w:id="17"/>
      <w:bookmarkEnd w:id="18"/>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8D5A80B">
      <w:pPr>
        <w:pStyle w:val="53"/>
        <w:keepNext w:val="0"/>
        <w:keepLines w:val="0"/>
        <w:pageBreakBefore w:val="0"/>
        <w:widowControl/>
        <w:kinsoku/>
        <w:wordWrap/>
        <w:overflowPunct/>
        <w:topLinePunct w:val="0"/>
        <w:autoSpaceDE/>
        <w:autoSpaceDN/>
        <w:bidi w:val="0"/>
        <w:adjustRightInd/>
        <w:snapToGrid/>
        <w:spacing w:beforeAutospacing="0" w:after="0" w:afterAutospacing="0" w:line="600" w:lineRule="exact"/>
        <w:jc w:val="center"/>
        <w:textAlignment w:val="baseline"/>
        <w:rPr>
          <w:rStyle w:val="35"/>
          <w:rFonts w:hint="eastAsia" w:hAnsi="宋体" w:cs="宋体"/>
          <w:b/>
          <w:bCs/>
          <w:i w:val="0"/>
          <w:caps w:val="0"/>
          <w:color w:val="000000"/>
          <w:spacing w:val="0"/>
          <w:w w:val="100"/>
          <w:kern w:val="0"/>
          <w:sz w:val="44"/>
          <w:szCs w:val="44"/>
          <w:lang w:val="en-US" w:eastAsia="zh-CN" w:bidi="ar-SA"/>
        </w:rPr>
      </w:pPr>
      <w:r>
        <w:rPr>
          <w:rStyle w:val="35"/>
          <w:rFonts w:hint="eastAsia" w:hAnsi="宋体" w:cs="宋体"/>
          <w:b/>
          <w:bCs/>
          <w:i w:val="0"/>
          <w:caps w:val="0"/>
          <w:color w:val="000000"/>
          <w:spacing w:val="0"/>
          <w:w w:val="100"/>
          <w:kern w:val="0"/>
          <w:sz w:val="44"/>
          <w:szCs w:val="44"/>
          <w:lang w:val="en-US" w:eastAsia="zh-CN" w:bidi="ar-SA"/>
        </w:rPr>
        <w:t>昆明市呈贡区第一中学</w:t>
      </w:r>
    </w:p>
    <w:p w14:paraId="1816066E">
      <w:pPr>
        <w:pStyle w:val="53"/>
        <w:keepNext w:val="0"/>
        <w:keepLines w:val="0"/>
        <w:pageBreakBefore w:val="0"/>
        <w:widowControl/>
        <w:kinsoku/>
        <w:wordWrap/>
        <w:overflowPunct/>
        <w:topLinePunct w:val="0"/>
        <w:autoSpaceDE/>
        <w:autoSpaceDN/>
        <w:bidi w:val="0"/>
        <w:adjustRightInd/>
        <w:snapToGrid/>
        <w:spacing w:beforeAutospacing="0" w:after="0" w:afterAutospacing="0" w:line="600" w:lineRule="exact"/>
        <w:jc w:val="center"/>
        <w:textAlignment w:val="baseline"/>
        <w:rPr>
          <w:rStyle w:val="35"/>
          <w:rFonts w:hint="eastAsia" w:ascii="宋体" w:hAnsi="宋体" w:eastAsia="宋体" w:cs="宋体"/>
          <w:b/>
          <w:bCs/>
          <w:i w:val="0"/>
          <w:caps w:val="0"/>
          <w:color w:val="000000"/>
          <w:spacing w:val="0"/>
          <w:w w:val="100"/>
          <w:kern w:val="0"/>
          <w:sz w:val="52"/>
          <w:szCs w:val="52"/>
          <w:lang w:val="en-US" w:eastAsia="zh-CN" w:bidi="ar-SA"/>
        </w:rPr>
      </w:pPr>
      <w:r>
        <w:rPr>
          <w:rStyle w:val="35"/>
          <w:rFonts w:hint="eastAsia" w:hAnsi="宋体" w:cs="宋体"/>
          <w:b/>
          <w:bCs/>
          <w:i w:val="0"/>
          <w:caps w:val="0"/>
          <w:color w:val="000000"/>
          <w:spacing w:val="0"/>
          <w:w w:val="100"/>
          <w:kern w:val="0"/>
          <w:sz w:val="44"/>
          <w:szCs w:val="44"/>
          <w:lang w:val="en-US" w:eastAsia="zh-CN" w:bidi="ar-SA"/>
        </w:rPr>
        <w:t>高中部学生宿舍管理外包服务</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1" w:name="_Toc17423"/>
      <w:bookmarkStart w:id="22" w:name="_Toc23428"/>
      <w:bookmarkStart w:id="23" w:name="_Toc9308"/>
      <w:bookmarkStart w:id="24" w:name="_Toc13860"/>
      <w:r>
        <w:rPr>
          <w:rStyle w:val="27"/>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FE707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总报价</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41" w:type="dxa"/>
            <w:tcBorders>
              <w:top w:val="single" w:color="000000" w:sz="4" w:space="0"/>
              <w:left w:val="single" w:color="000000" w:sz="4" w:space="0"/>
              <w:bottom w:val="single" w:color="000000" w:sz="4" w:space="0"/>
              <w:right w:val="single" w:color="000000" w:sz="4" w:space="0"/>
            </w:tcBorders>
            <w:vAlign w:val="center"/>
          </w:tcPr>
          <w:p w14:paraId="5A52D66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小写：</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大写：</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服务</w:t>
            </w:r>
            <w:r>
              <w:rPr>
                <w:rStyle w:val="35"/>
                <w:rFonts w:ascii="宋体" w:hAnsi="宋体"/>
                <w:b w:val="0"/>
                <w:i w:val="0"/>
                <w:caps w:val="0"/>
                <w:spacing w:val="0"/>
                <w:w w:val="100"/>
                <w:kern w:val="2"/>
                <w:sz w:val="24"/>
                <w:szCs w:val="24"/>
                <w:lang w:val="en-US" w:eastAsia="zh-CN" w:bidi="ar-SA"/>
              </w:rPr>
              <w:t>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outlineLvl w:val="1"/>
        <w:rPr>
          <w:rStyle w:val="27"/>
          <w:rFonts w:hint="eastAsia" w:ascii="宋体" w:hAnsi="宋体" w:eastAsia="宋体" w:cs="宋体"/>
          <w:b/>
          <w:bCs w:val="0"/>
          <w:lang w:val="en-US" w:eastAsia="zh-CN"/>
        </w:rPr>
      </w:pPr>
      <w:bookmarkStart w:id="25" w:name="_Toc4809"/>
      <w:bookmarkStart w:id="26" w:name="_Toc14379"/>
      <w:bookmarkStart w:id="27" w:name="_Toc32253"/>
      <w:bookmarkStart w:id="28" w:name="_Toc19837"/>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2</w:t>
      </w:r>
      <w:r>
        <w:rPr>
          <w:rStyle w:val="27"/>
          <w:rFonts w:hint="eastAsia" w:ascii="宋体" w:hAnsi="宋体" w:eastAsia="宋体" w:cs="宋体"/>
          <w:b/>
          <w:bCs w:val="0"/>
          <w:lang w:val="en-US" w:eastAsia="zh-CN"/>
        </w:rPr>
        <w:t>：供应商资格证明文件</w:t>
      </w:r>
      <w:bookmarkEnd w:id="25"/>
      <w:bookmarkEnd w:id="26"/>
      <w:bookmarkEnd w:id="27"/>
      <w:bookmarkEnd w:id="28"/>
    </w:p>
    <w:p w14:paraId="3142D4B9">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val="0"/>
          <w:bCs/>
          <w:color w:val="000000"/>
          <w:sz w:val="24"/>
          <w:szCs w:val="24"/>
          <w:lang w:val="en-US" w:eastAsia="zh-CN"/>
        </w:rPr>
        <w:t>；</w:t>
      </w:r>
    </w:p>
    <w:p w14:paraId="4C7BAB65">
      <w:pPr>
        <w:keepNext w:val="0"/>
        <w:keepLines w:val="0"/>
        <w:pageBreakBefore w:val="0"/>
        <w:widowControl w:val="0"/>
        <w:kinsoku/>
        <w:wordWrap w:val="0"/>
        <w:overflowPunct/>
        <w:topLinePunct w:val="0"/>
        <w:autoSpaceDE/>
        <w:autoSpaceDN/>
        <w:bidi w:val="0"/>
        <w:adjustRightInd/>
        <w:snapToGrid/>
        <w:spacing w:before="95" w:beforeLines="30" w:line="44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3C965A90">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62D61E7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3376C7C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2FCE7634">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2F92DAC0">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w:t>
      </w:r>
      <w:r>
        <w:rPr>
          <w:rFonts w:hint="eastAsia" w:ascii="宋体" w:hAnsi="宋体" w:eastAsia="宋体" w:cs="宋体"/>
          <w:b w:val="0"/>
          <w:bCs/>
          <w:color w:val="000000"/>
          <w:sz w:val="24"/>
          <w:szCs w:val="24"/>
          <w:lang w:val="en-US" w:eastAsia="zh-CN"/>
        </w:rPr>
        <w:t>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eastAsia="宋体" w:cs="宋体"/>
          <w:b w:val="0"/>
          <w:bCs/>
          <w:color w:val="000000"/>
          <w:sz w:val="24"/>
          <w:szCs w:val="24"/>
          <w:lang w:val="en-US" w:eastAsia="zh-CN"/>
        </w:rPr>
        <w:t>。</w:t>
      </w:r>
    </w:p>
    <w:p w14:paraId="45DF65AF">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9A9AD17">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3A2BF1F6">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3D9242A2">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3014BEE3">
      <w:pPr>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br w:type="page"/>
      </w:r>
    </w:p>
    <w:p w14:paraId="5ED2DC6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5BF03471">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both"/>
        <w:textAlignment w:val="auto"/>
        <w:outlineLvl w:val="9"/>
        <w:rPr>
          <w:rFonts w:hint="eastAsia" w:ascii="宋体" w:hAnsi="宋体" w:cs="宋体"/>
          <w:b/>
          <w:bCs w:val="0"/>
          <w:color w:val="000000"/>
          <w:sz w:val="24"/>
          <w:szCs w:val="24"/>
          <w:lang w:val="en-US" w:eastAsia="zh-CN"/>
        </w:rPr>
      </w:pPr>
    </w:p>
    <w:p w14:paraId="4F5E8316">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7640E95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7D9CD934">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我公司参加“</w:t>
      </w:r>
      <w:r>
        <w:rPr>
          <w:rFonts w:hint="eastAsia" w:ascii="宋体" w:hAnsi="宋体" w:cs="宋体"/>
          <w:color w:val="auto"/>
          <w:sz w:val="24"/>
          <w:szCs w:val="24"/>
          <w:lang w:val="en-US" w:eastAsia="zh-CN"/>
        </w:rPr>
        <w:t>昆明市呈贡区第一中学高中部学生宿舍管理外包服务</w:t>
      </w:r>
      <w:r>
        <w:rPr>
          <w:rFonts w:hint="eastAsia" w:ascii="宋体" w:hAnsi="宋体" w:cs="宋体"/>
          <w:b w:val="0"/>
          <w:bCs/>
          <w:color w:val="auto"/>
          <w:sz w:val="24"/>
          <w:szCs w:val="24"/>
          <w:lang w:val="en-US" w:eastAsia="zh-CN"/>
        </w:rPr>
        <w:t>”以非</w:t>
      </w:r>
      <w:r>
        <w:rPr>
          <w:rFonts w:hint="eastAsia" w:ascii="宋体" w:hAnsi="宋体" w:eastAsia="宋体" w:cs="宋体"/>
          <w:b w:val="0"/>
          <w:bCs/>
          <w:color w:val="000000"/>
          <w:sz w:val="24"/>
          <w:szCs w:val="24"/>
        </w:rPr>
        <w:t>联合体投标</w:t>
      </w:r>
      <w:r>
        <w:rPr>
          <w:rFonts w:hint="eastAsia" w:ascii="宋体" w:hAnsi="宋体" w:eastAsia="宋体" w:cs="宋体"/>
          <w:b w:val="0"/>
          <w:bCs/>
          <w:color w:val="000000"/>
          <w:sz w:val="24"/>
          <w:szCs w:val="24"/>
          <w:lang w:val="en-US" w:eastAsia="zh-CN"/>
        </w:rPr>
        <w:t>。</w:t>
      </w:r>
    </w:p>
    <w:p w14:paraId="0D94714D">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E48024A">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08BF59B9">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03BE238B">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587DC45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000000"/>
          <w:sz w:val="24"/>
          <w:szCs w:val="24"/>
        </w:rPr>
      </w:pPr>
    </w:p>
    <w:p w14:paraId="5140C971">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611FD2FE">
      <w:pPr>
        <w:pStyle w:val="3"/>
        <w:bidi w:val="0"/>
        <w:jc w:val="center"/>
        <w:rPr>
          <w:rStyle w:val="27"/>
          <w:rFonts w:hint="eastAsia" w:ascii="宋体" w:hAnsi="宋体" w:eastAsia="宋体" w:cs="宋体"/>
          <w:b/>
          <w:bCs w:val="0"/>
          <w:lang w:val="en-US" w:eastAsia="zh-CN"/>
        </w:rPr>
      </w:pPr>
      <w:bookmarkStart w:id="29" w:name="_Toc24792"/>
      <w:bookmarkStart w:id="30" w:name="_Toc31215"/>
      <w:bookmarkStart w:id="31" w:name="_Toc19714"/>
      <w:bookmarkStart w:id="32" w:name="_Toc31095"/>
      <w:r>
        <w:rPr>
          <w:rStyle w:val="27"/>
          <w:rFonts w:hint="eastAsia" w:ascii="宋体" w:hAnsi="宋体" w:eastAsia="宋体" w:cs="宋体"/>
          <w:b/>
          <w:bCs w:val="0"/>
          <w:lang w:val="en-US" w:eastAsia="zh-CN"/>
        </w:rPr>
        <w:t>格式3：法定代表人身份证明书、法人授权委托书</w:t>
      </w:r>
      <w:bookmarkEnd w:id="29"/>
      <w:bookmarkEnd w:id="30"/>
      <w:bookmarkEnd w:id="31"/>
      <w:bookmarkEnd w:id="32"/>
    </w:p>
    <w:p w14:paraId="3C654B06">
      <w:pPr>
        <w:pStyle w:val="4"/>
        <w:bidi w:val="0"/>
        <w:jc w:val="center"/>
        <w:rPr>
          <w:rStyle w:val="27"/>
          <w:rFonts w:hint="eastAsia" w:ascii="宋体" w:hAnsi="宋体" w:eastAsia="宋体" w:cs="宋体"/>
          <w:b/>
          <w:bCs w:val="0"/>
          <w:lang w:val="en-US" w:eastAsia="zh-CN"/>
        </w:rPr>
      </w:pPr>
      <w:bookmarkStart w:id="33" w:name="_Toc14577"/>
      <w:bookmarkStart w:id="34" w:name="_Toc25037"/>
      <w:bookmarkStart w:id="35" w:name="_Toc17478"/>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3"/>
      <w:bookmarkEnd w:id="34"/>
      <w:bookmarkEnd w:id="35"/>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Times New Roman" w:hAnsi="Times New Roman" w:eastAsia="宋体"/>
          <w:b/>
          <w:sz w:val="28"/>
          <w:szCs w:val="28"/>
          <w:lang w:val="en-US" w:eastAsia="zh-CN"/>
        </w:rPr>
      </w:pPr>
      <w:bookmarkStart w:id="36" w:name="_Toc2449"/>
      <w:bookmarkStart w:id="37" w:name="_Toc1902"/>
      <w:bookmarkStart w:id="38" w:name="_Toc30321"/>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6"/>
      <w:bookmarkEnd w:id="37"/>
      <w:bookmarkEnd w:id="38"/>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5"/>
          <w:rFonts w:ascii="宋体" w:hAnsi="宋体"/>
          <w:b w:val="0"/>
          <w:i w:val="0"/>
          <w:caps w:val="0"/>
          <w:spacing w:val="0"/>
          <w:w w:val="100"/>
          <w:kern w:val="2"/>
          <w:sz w:val="21"/>
          <w:szCs w:val="21"/>
          <w:lang w:val="en-US" w:eastAsia="zh-CN" w:bidi="ar-SA"/>
        </w:rPr>
      </w:pPr>
      <w:r>
        <w:rPr>
          <w:rStyle w:val="35"/>
          <w:rFonts w:ascii="宋体" w:hAnsi="宋体" w:cs="宋体"/>
          <w:b/>
          <w:bCs/>
          <w:i w:val="0"/>
          <w:caps w:val="0"/>
          <w:spacing w:val="0"/>
          <w:w w:val="100"/>
          <w:kern w:val="2"/>
          <w:sz w:val="21"/>
          <w:szCs w:val="21"/>
          <w:lang w:val="en-US" w:eastAsia="zh-CN" w:bidi="ar-SA"/>
        </w:rPr>
        <w:br w:type="page"/>
      </w:r>
    </w:p>
    <w:p w14:paraId="2BF7DD0C">
      <w:pPr>
        <w:pStyle w:val="3"/>
        <w:bidi w:val="0"/>
        <w:jc w:val="center"/>
        <w:rPr>
          <w:rStyle w:val="27"/>
          <w:rFonts w:hint="eastAsia" w:ascii="宋体" w:hAnsi="宋体" w:eastAsia="宋体" w:cs="宋体"/>
          <w:b/>
          <w:bCs w:val="0"/>
          <w:kern w:val="2"/>
          <w:szCs w:val="24"/>
          <w:lang w:val="en-US" w:eastAsia="zh-CN" w:bidi="ar-SA"/>
        </w:rPr>
      </w:pPr>
      <w:bookmarkStart w:id="39" w:name="_Toc19937"/>
      <w:bookmarkStart w:id="40" w:name="_Toc23585"/>
      <w:bookmarkStart w:id="41" w:name="_Toc5733"/>
      <w:bookmarkStart w:id="42" w:name="_Toc16171"/>
      <w:r>
        <w:rPr>
          <w:rStyle w:val="27"/>
          <w:rFonts w:hint="eastAsia" w:ascii="宋体" w:hAnsi="宋体" w:eastAsia="宋体" w:cs="宋体"/>
          <w:b/>
          <w:bCs w:val="0"/>
          <w:lang w:val="en-US" w:eastAsia="zh-CN"/>
        </w:rPr>
        <w:t>格式4：构成响应文件的其他资料</w:t>
      </w:r>
      <w:bookmarkEnd w:id="39"/>
      <w:bookmarkEnd w:id="40"/>
      <w:bookmarkEnd w:id="41"/>
      <w:bookmarkEnd w:id="4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3"/>
        <w:bidi w:val="0"/>
        <w:jc w:val="center"/>
        <w:rPr>
          <w:rStyle w:val="27"/>
          <w:rFonts w:hint="eastAsia" w:ascii="宋体" w:hAnsi="宋体" w:eastAsia="宋体" w:cs="宋体"/>
          <w:b/>
          <w:bCs w:val="0"/>
          <w:lang w:val="en-US" w:eastAsia="zh-CN"/>
        </w:rPr>
      </w:pPr>
      <w:bookmarkStart w:id="43" w:name="_Toc29206"/>
      <w:r>
        <w:rPr>
          <w:rStyle w:val="27"/>
          <w:rFonts w:hint="eastAsia" w:ascii="宋体" w:hAnsi="宋体" w:eastAsia="宋体" w:cs="宋体"/>
          <w:b/>
          <w:bCs w:val="0"/>
          <w:lang w:val="en-US" w:eastAsia="zh-CN"/>
        </w:rPr>
        <w:t>格式5：供应商基本情况表</w:t>
      </w:r>
      <w:bookmarkEnd w:id="43"/>
    </w:p>
    <w:p w14:paraId="0C9755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4" w:name="_Toc301186278"/>
            <w:r>
              <w:rPr>
                <w:rFonts w:hint="eastAsia"/>
                <w:sz w:val="24"/>
                <w:szCs w:val="24"/>
              </w:rPr>
              <w:t>供应商名称</w:t>
            </w:r>
          </w:p>
        </w:tc>
        <w:tc>
          <w:tcPr>
            <w:tcW w:w="6952" w:type="dxa"/>
            <w:gridSpan w:val="3"/>
            <w:noWrap w:val="0"/>
            <w:vAlign w:val="top"/>
          </w:tcPr>
          <w:p w14:paraId="4C78EE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4"/>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45" w:name="_Toc27251"/>
      <w:r>
        <w:rPr>
          <w:rStyle w:val="35"/>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45"/>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1"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资格</w:t>
            </w:r>
            <w:r>
              <w:rPr>
                <w:rStyle w:val="35"/>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125D220B">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1.资质要求：供应商须在中华人民共和国境内注册，具有独立承担民事责任的能力，提供市场监督管理部门核发的有效的三证合一营业执照（提供复印件）；</w:t>
            </w:r>
          </w:p>
          <w:p w14:paraId="398213A1">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其他要求：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具有履行合同所必需的设备和专业技术能力（提供书面声明）。</w:t>
            </w:r>
          </w:p>
          <w:p w14:paraId="11A48DF0">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3.本项目不接受联合体投标（提供书面声明）。</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评审</w:t>
            </w:r>
            <w:r>
              <w:rPr>
                <w:rStyle w:val="35"/>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42" w:leftChars="20"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ascii="宋体" w:hAnsi="宋体"/>
                <w:b w:val="0"/>
                <w:i w:val="0"/>
                <w:caps w:val="0"/>
                <w:spacing w:val="0"/>
                <w:w w:val="100"/>
                <w:kern w:val="2"/>
                <w:sz w:val="24"/>
                <w:szCs w:val="24"/>
                <w:lang w:val="en-US" w:eastAsia="zh-CN" w:bidi="ar-SA"/>
              </w:rPr>
              <w:t>询价小组</w:t>
            </w:r>
            <w:r>
              <w:rPr>
                <w:rStyle w:val="35"/>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5"/>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42" w:leftChars="20" w:right="42" w:rightChars="20"/>
              <w:jc w:val="both"/>
              <w:textAlignment w:val="baseline"/>
              <w:rPr>
                <w:rStyle w:val="35"/>
                <w:rFonts w:ascii="宋体" w:hAnsi="宋体" w:eastAsia="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0"/>
                <w:sz w:val="24"/>
                <w:szCs w:val="24"/>
                <w:lang w:val="en-US" w:eastAsia="zh-CN" w:bidi="ar-SA"/>
              </w:rPr>
              <w:t>通过资格审查的供应商，</w:t>
            </w:r>
            <w:r>
              <w:rPr>
                <w:rStyle w:val="35"/>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w:t>
            </w:r>
            <w:r>
              <w:rPr>
                <w:rFonts w:hint="eastAsia" w:ascii="宋体" w:hAnsi="宋体" w:cs="宋体"/>
                <w:sz w:val="24"/>
                <w:szCs w:val="24"/>
                <w:lang w:eastAsia="zh-CN"/>
              </w:rPr>
              <w:t>，</w:t>
            </w:r>
            <w:bookmarkStart w:id="46" w:name="_GoBack"/>
            <w:bookmarkEnd w:id="46"/>
            <w:r>
              <w:rPr>
                <w:rFonts w:ascii="宋体" w:hAnsi="宋体" w:eastAsia="宋体" w:cs="宋体"/>
                <w:sz w:val="24"/>
                <w:szCs w:val="24"/>
              </w:rPr>
              <w:t>采购劳动关系和谐企业、新兴业态企业的产品和服务优先的顺序排列，排列各供应商的次序</w:t>
            </w:r>
            <w:r>
              <w:rPr>
                <w:rStyle w:val="35"/>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3"/>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3"/>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3"/>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3"/>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3"/>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3"/>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3"/>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3"/>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昆明市呈贡区第一中学高中部学生宿舍管理外包服务                                            询价通知书</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昆明市呈贡区第一中学高中部学生宿舍管理外包服务                                            询价通知书</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2C941D1"/>
    <w:rsid w:val="034F46D6"/>
    <w:rsid w:val="035E2B6B"/>
    <w:rsid w:val="03EE0EF6"/>
    <w:rsid w:val="042C3C47"/>
    <w:rsid w:val="046C12B8"/>
    <w:rsid w:val="04823B5D"/>
    <w:rsid w:val="050D470B"/>
    <w:rsid w:val="05976809"/>
    <w:rsid w:val="05EA6938"/>
    <w:rsid w:val="05F01D69"/>
    <w:rsid w:val="060101C2"/>
    <w:rsid w:val="062D1003"/>
    <w:rsid w:val="06F51A39"/>
    <w:rsid w:val="077E797D"/>
    <w:rsid w:val="07A611BD"/>
    <w:rsid w:val="0809664E"/>
    <w:rsid w:val="0886134D"/>
    <w:rsid w:val="08E037B6"/>
    <w:rsid w:val="08FD2989"/>
    <w:rsid w:val="091A1507"/>
    <w:rsid w:val="0949205C"/>
    <w:rsid w:val="099170AF"/>
    <w:rsid w:val="099E1F14"/>
    <w:rsid w:val="09FE4EDF"/>
    <w:rsid w:val="0BEB7D3C"/>
    <w:rsid w:val="0CB63A18"/>
    <w:rsid w:val="0CEF349C"/>
    <w:rsid w:val="0D591888"/>
    <w:rsid w:val="0D7E1AE8"/>
    <w:rsid w:val="0D935A9B"/>
    <w:rsid w:val="0DE34399"/>
    <w:rsid w:val="0E0464C5"/>
    <w:rsid w:val="0E054DD9"/>
    <w:rsid w:val="0E625C06"/>
    <w:rsid w:val="0F3F48B5"/>
    <w:rsid w:val="0F4A0448"/>
    <w:rsid w:val="0FC72C20"/>
    <w:rsid w:val="10E01064"/>
    <w:rsid w:val="11380EA0"/>
    <w:rsid w:val="115560EE"/>
    <w:rsid w:val="11765524"/>
    <w:rsid w:val="119500A0"/>
    <w:rsid w:val="11B86D77"/>
    <w:rsid w:val="11CE2534"/>
    <w:rsid w:val="12C86253"/>
    <w:rsid w:val="12EE732C"/>
    <w:rsid w:val="130A68F5"/>
    <w:rsid w:val="13511DA5"/>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2B3098"/>
    <w:rsid w:val="195E16BF"/>
    <w:rsid w:val="19612E6F"/>
    <w:rsid w:val="1A4873B6"/>
    <w:rsid w:val="1A4C37C1"/>
    <w:rsid w:val="1A7D1243"/>
    <w:rsid w:val="1ADE2AA6"/>
    <w:rsid w:val="1D1327C1"/>
    <w:rsid w:val="1D3249BE"/>
    <w:rsid w:val="1DAF2B1D"/>
    <w:rsid w:val="1E693DB7"/>
    <w:rsid w:val="1E71507C"/>
    <w:rsid w:val="1EA8490B"/>
    <w:rsid w:val="1ED034ED"/>
    <w:rsid w:val="1F253983"/>
    <w:rsid w:val="1F4C5B16"/>
    <w:rsid w:val="1F617814"/>
    <w:rsid w:val="2012571E"/>
    <w:rsid w:val="201C7BDE"/>
    <w:rsid w:val="20684BD2"/>
    <w:rsid w:val="21426520"/>
    <w:rsid w:val="22220306"/>
    <w:rsid w:val="22543660"/>
    <w:rsid w:val="22585144"/>
    <w:rsid w:val="22B84797"/>
    <w:rsid w:val="23815502"/>
    <w:rsid w:val="239C57C3"/>
    <w:rsid w:val="23B26890"/>
    <w:rsid w:val="241030E8"/>
    <w:rsid w:val="24216842"/>
    <w:rsid w:val="242960A0"/>
    <w:rsid w:val="24875A24"/>
    <w:rsid w:val="24903B73"/>
    <w:rsid w:val="24C176AF"/>
    <w:rsid w:val="2503311B"/>
    <w:rsid w:val="257C2106"/>
    <w:rsid w:val="25F72234"/>
    <w:rsid w:val="273D570B"/>
    <w:rsid w:val="273F2CF0"/>
    <w:rsid w:val="27F5599D"/>
    <w:rsid w:val="28035FB0"/>
    <w:rsid w:val="286C6CD8"/>
    <w:rsid w:val="28D42E04"/>
    <w:rsid w:val="29167B97"/>
    <w:rsid w:val="296E14AB"/>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1523C9"/>
    <w:rsid w:val="2F300796"/>
    <w:rsid w:val="2F611A30"/>
    <w:rsid w:val="2F860BD0"/>
    <w:rsid w:val="2FC33BD3"/>
    <w:rsid w:val="304C35E0"/>
    <w:rsid w:val="30F53B0C"/>
    <w:rsid w:val="31360861"/>
    <w:rsid w:val="314D409C"/>
    <w:rsid w:val="31886E82"/>
    <w:rsid w:val="31F07AF7"/>
    <w:rsid w:val="32024E86"/>
    <w:rsid w:val="32525C73"/>
    <w:rsid w:val="32854478"/>
    <w:rsid w:val="33560402"/>
    <w:rsid w:val="33EB36F8"/>
    <w:rsid w:val="34014CC9"/>
    <w:rsid w:val="34891DC6"/>
    <w:rsid w:val="34E35782"/>
    <w:rsid w:val="34EE1A86"/>
    <w:rsid w:val="34F464AF"/>
    <w:rsid w:val="350B3991"/>
    <w:rsid w:val="351135F4"/>
    <w:rsid w:val="35AD335B"/>
    <w:rsid w:val="35D62495"/>
    <w:rsid w:val="36212FBF"/>
    <w:rsid w:val="36315D3A"/>
    <w:rsid w:val="36C9557B"/>
    <w:rsid w:val="37847DD8"/>
    <w:rsid w:val="37E05B4F"/>
    <w:rsid w:val="37F9442C"/>
    <w:rsid w:val="37F963E3"/>
    <w:rsid w:val="38016A62"/>
    <w:rsid w:val="3882287D"/>
    <w:rsid w:val="38983285"/>
    <w:rsid w:val="38BF587F"/>
    <w:rsid w:val="395B30CE"/>
    <w:rsid w:val="3AE5336D"/>
    <w:rsid w:val="3AEB0C6E"/>
    <w:rsid w:val="3C0D4B53"/>
    <w:rsid w:val="3CE753A4"/>
    <w:rsid w:val="3D8C3856"/>
    <w:rsid w:val="3DB17760"/>
    <w:rsid w:val="3E573E64"/>
    <w:rsid w:val="3E927592"/>
    <w:rsid w:val="3EA6303D"/>
    <w:rsid w:val="3F3441A5"/>
    <w:rsid w:val="3F817BE4"/>
    <w:rsid w:val="3F9D237F"/>
    <w:rsid w:val="3FAF13AE"/>
    <w:rsid w:val="40134D27"/>
    <w:rsid w:val="41917295"/>
    <w:rsid w:val="41924A30"/>
    <w:rsid w:val="41BC6021"/>
    <w:rsid w:val="420E24DB"/>
    <w:rsid w:val="4250579A"/>
    <w:rsid w:val="42A77656"/>
    <w:rsid w:val="42F44F88"/>
    <w:rsid w:val="43851473"/>
    <w:rsid w:val="440A7BCA"/>
    <w:rsid w:val="444E33DA"/>
    <w:rsid w:val="446334B5"/>
    <w:rsid w:val="44EB230A"/>
    <w:rsid w:val="45392F0B"/>
    <w:rsid w:val="45D93CF8"/>
    <w:rsid w:val="46076F56"/>
    <w:rsid w:val="460D5750"/>
    <w:rsid w:val="469D633C"/>
    <w:rsid w:val="46D52711"/>
    <w:rsid w:val="46F74436"/>
    <w:rsid w:val="47367565"/>
    <w:rsid w:val="476D64A6"/>
    <w:rsid w:val="47D413D8"/>
    <w:rsid w:val="48472CF4"/>
    <w:rsid w:val="494476DB"/>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227D33"/>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7719D"/>
    <w:rsid w:val="531815F5"/>
    <w:rsid w:val="535D6698"/>
    <w:rsid w:val="54BC070A"/>
    <w:rsid w:val="55F83D27"/>
    <w:rsid w:val="56A143BE"/>
    <w:rsid w:val="571701DC"/>
    <w:rsid w:val="57686C8A"/>
    <w:rsid w:val="57D32355"/>
    <w:rsid w:val="5806097D"/>
    <w:rsid w:val="58DD0FB2"/>
    <w:rsid w:val="58FF76CB"/>
    <w:rsid w:val="5AC43CCF"/>
    <w:rsid w:val="5B0867BA"/>
    <w:rsid w:val="5B590DC3"/>
    <w:rsid w:val="5C012914"/>
    <w:rsid w:val="5C1D692C"/>
    <w:rsid w:val="5C430981"/>
    <w:rsid w:val="5C8C6F77"/>
    <w:rsid w:val="5C9E5025"/>
    <w:rsid w:val="5EF970FE"/>
    <w:rsid w:val="5EFD23AE"/>
    <w:rsid w:val="5FFC0099"/>
    <w:rsid w:val="602C2F4B"/>
    <w:rsid w:val="60695F4D"/>
    <w:rsid w:val="60913754"/>
    <w:rsid w:val="617E4979"/>
    <w:rsid w:val="6198016C"/>
    <w:rsid w:val="619C214D"/>
    <w:rsid w:val="62CB31F3"/>
    <w:rsid w:val="634E142A"/>
    <w:rsid w:val="637008D0"/>
    <w:rsid w:val="637C5F97"/>
    <w:rsid w:val="639C3F43"/>
    <w:rsid w:val="63F518A5"/>
    <w:rsid w:val="64184044"/>
    <w:rsid w:val="6420238B"/>
    <w:rsid w:val="642211F2"/>
    <w:rsid w:val="643D5C54"/>
    <w:rsid w:val="649829A9"/>
    <w:rsid w:val="64BC3A2A"/>
    <w:rsid w:val="65384140"/>
    <w:rsid w:val="655D6F9E"/>
    <w:rsid w:val="657B1F81"/>
    <w:rsid w:val="659375C8"/>
    <w:rsid w:val="65BE2AA5"/>
    <w:rsid w:val="65C578C5"/>
    <w:rsid w:val="65EE2A50"/>
    <w:rsid w:val="6648241C"/>
    <w:rsid w:val="670F720B"/>
    <w:rsid w:val="67A81FBE"/>
    <w:rsid w:val="67BD3FB5"/>
    <w:rsid w:val="687E630D"/>
    <w:rsid w:val="696E178E"/>
    <w:rsid w:val="69CA5FC5"/>
    <w:rsid w:val="6A0C54B9"/>
    <w:rsid w:val="6A121118"/>
    <w:rsid w:val="6A6039AA"/>
    <w:rsid w:val="6A74452E"/>
    <w:rsid w:val="6A8A36D6"/>
    <w:rsid w:val="6B3F7DEE"/>
    <w:rsid w:val="6B43472F"/>
    <w:rsid w:val="6B8F0831"/>
    <w:rsid w:val="6BC15C5C"/>
    <w:rsid w:val="6C410D69"/>
    <w:rsid w:val="6CD26E31"/>
    <w:rsid w:val="6D5238C5"/>
    <w:rsid w:val="6DD0762D"/>
    <w:rsid w:val="6DFB2481"/>
    <w:rsid w:val="6E777A87"/>
    <w:rsid w:val="6EC5603C"/>
    <w:rsid w:val="6EE3045C"/>
    <w:rsid w:val="6F6872BA"/>
    <w:rsid w:val="6FB34015"/>
    <w:rsid w:val="704B11CB"/>
    <w:rsid w:val="704D2E2B"/>
    <w:rsid w:val="70787953"/>
    <w:rsid w:val="70EE1B56"/>
    <w:rsid w:val="71184E25"/>
    <w:rsid w:val="713559D7"/>
    <w:rsid w:val="713E6586"/>
    <w:rsid w:val="71656AA3"/>
    <w:rsid w:val="71AF12E6"/>
    <w:rsid w:val="71B2243D"/>
    <w:rsid w:val="71F4319C"/>
    <w:rsid w:val="72042A7B"/>
    <w:rsid w:val="726B0907"/>
    <w:rsid w:val="72895FDA"/>
    <w:rsid w:val="72B90191"/>
    <w:rsid w:val="72DE6CAE"/>
    <w:rsid w:val="72E65B6A"/>
    <w:rsid w:val="731F2D71"/>
    <w:rsid w:val="74510D7A"/>
    <w:rsid w:val="753E5511"/>
    <w:rsid w:val="757212AF"/>
    <w:rsid w:val="75F25C45"/>
    <w:rsid w:val="76315091"/>
    <w:rsid w:val="76642E13"/>
    <w:rsid w:val="77AE203F"/>
    <w:rsid w:val="789A08C9"/>
    <w:rsid w:val="78D829EA"/>
    <w:rsid w:val="78F10436"/>
    <w:rsid w:val="78F80CBE"/>
    <w:rsid w:val="795D1F6F"/>
    <w:rsid w:val="797F7E71"/>
    <w:rsid w:val="7A027042"/>
    <w:rsid w:val="7A1A52C9"/>
    <w:rsid w:val="7A1C1C1C"/>
    <w:rsid w:val="7A2E2B01"/>
    <w:rsid w:val="7A543372"/>
    <w:rsid w:val="7AAF0C3E"/>
    <w:rsid w:val="7BA01079"/>
    <w:rsid w:val="7C044924"/>
    <w:rsid w:val="7C131772"/>
    <w:rsid w:val="7C5C02BC"/>
    <w:rsid w:val="7CC83BA3"/>
    <w:rsid w:val="7D4F1BCF"/>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Body Text"/>
    <w:basedOn w:val="1"/>
    <w:next w:val="1"/>
    <w:qFormat/>
    <w:uiPriority w:val="0"/>
    <w:pPr>
      <w:adjustRightInd w:val="0"/>
      <w:spacing w:line="440" w:lineRule="exact"/>
    </w:pPr>
    <w:rPr>
      <w:rFonts w:ascii="宋体" w:hAnsi="宋体" w:eastAsia="宋体" w:cs="Times New Roman"/>
      <w:bCs/>
      <w:color w:val="000000"/>
      <w:sz w:val="24"/>
    </w:rPr>
  </w:style>
  <w:style w:type="paragraph" w:styleId="9">
    <w:name w:val="Body Text Indent"/>
    <w:basedOn w:val="1"/>
    <w:qFormat/>
    <w:uiPriority w:val="0"/>
    <w:pPr>
      <w:spacing w:line="460" w:lineRule="exact"/>
      <w:ind w:firstLine="510"/>
    </w:pPr>
    <w:rPr>
      <w:rFonts w:ascii="Times New Roman" w:hAnsi="Times New Roman" w:eastAsia="宋体" w:cs="Times New Roman"/>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eastAsia="宋体" w:cs="Times New Roman"/>
    </w:rPr>
  </w:style>
  <w:style w:type="paragraph" w:styleId="12">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3">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4">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4"/>
    <w:qFormat/>
    <w:uiPriority w:val="0"/>
    <w:rPr>
      <w:b/>
      <w:sz w:val="32"/>
    </w:rPr>
  </w:style>
  <w:style w:type="character" w:customStyle="1" w:styleId="27">
    <w:name w:val="标题 2 Char"/>
    <w:link w:val="3"/>
    <w:qFormat/>
    <w:uiPriority w:val="0"/>
    <w:rPr>
      <w:rFonts w:ascii="Arial" w:hAnsi="Arial" w:eastAsia="黑体"/>
      <w:b/>
      <w:sz w:val="32"/>
    </w:rPr>
  </w:style>
  <w:style w:type="character" w:customStyle="1" w:styleId="28">
    <w:name w:val="标题 1 Char"/>
    <w:link w:val="2"/>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3"/>
    <w:qFormat/>
    <w:uiPriority w:val="0"/>
    <w:rPr>
      <w:sz w:val="18"/>
    </w:rPr>
  </w:style>
  <w:style w:type="character" w:customStyle="1" w:styleId="60">
    <w:name w:val="UserStyle_11"/>
    <w:link w:val="14"/>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3848</Words>
  <Characters>4033</Characters>
  <TotalTime>1</TotalTime>
  <ScaleCrop>false</ScaleCrop>
  <LinksUpToDate>false</LinksUpToDate>
  <CharactersWithSpaces>4633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一颗窦</cp:lastModifiedBy>
  <dcterms:modified xsi:type="dcterms:W3CDTF">2025-05-23T02:07:13Z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0F327CE770844FADB3E628EA46269731</vt:lpwstr>
  </property>
  <property fmtid="{D5CDD505-2E9C-101B-9397-08002B2CF9AE}" pid="4" name="KSOTemplateDocerSaveRecord">
    <vt:lpwstr>eyJoZGlkIjoiMTRmOTA2ODlkM2MwODZiMDVmNDA3NzVjNGM2NGRhZTMiLCJ1c2VySWQiOiI0MTQ2MTIwNzAifQ==</vt:lpwstr>
  </property>
</Properties>
</file>